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body>
    <w:p w:rsidR="005A4802" w:rsidP="00831C8F" w:rsidRDefault="005A4802" w14:paraId="07BC9ACD" w14:textId="77777777">
      <w:pPr>
        <w:pStyle w:val="Version-noTOC"/>
        <w:rPr>
          <w:rStyle w:val="Heading1Char"/>
          <w:b/>
        </w:rPr>
      </w:pPr>
      <w:bookmarkStart w:name="_Toc466005736" w:id="0"/>
      <w:bookmarkStart w:name="_Toc287611029" w:id="1"/>
      <w:bookmarkStart w:name="_Toc49849780" w:id="2"/>
      <w:bookmarkStart w:name="_Toc535608652" w:id="3"/>
      <w:bookmarkStart w:name="_Toc466005743" w:id="4"/>
    </w:p>
    <w:p w:rsidRPr="00B36132" w:rsidR="00CC26E2" w:rsidP="00335010" w:rsidRDefault="00CC26E2" w14:paraId="408ECD1E" w14:textId="77777777">
      <w:pPr>
        <w:pStyle w:val="DocumentDetailsData"/>
        <w:rPr>
          <w:rStyle w:val="Heading1Char"/>
          <w:b w:val="0"/>
        </w:rPr>
      </w:pPr>
    </w:p>
    <w:p w:rsidRPr="00B36132" w:rsidR="005A4802" w:rsidP="005A4802" w:rsidRDefault="00122F32" w14:paraId="4B041483" w14:textId="48BEDF74">
      <w:pPr>
        <w:pStyle w:val="Title"/>
        <w:rPr>
          <w:noProof/>
        </w:rPr>
      </w:pPr>
      <w:sdt>
        <w:sdtPr>
          <w:rPr>
            <w:rFonts w:ascii="Montserrat" w:hAnsi="Montserrat"/>
            <w:b w:val="0"/>
            <w:bCs/>
            <w:color w:val="548DD4" w:themeColor="text2" w:themeTint="99"/>
            <w:sz w:val="40"/>
            <w:szCs w:val="28"/>
          </w:rPr>
          <w:alias w:val="Title"/>
          <w:tag w:val=""/>
          <w:id w:val="-236707558"/>
          <w:placeholder>
            <w:docPart w:val="9888A350B1FD4B8B95AC05B8A7E4208F"/>
          </w:placeholder>
          <w:dataBinding w:prefixMappings="xmlns:ns0='http://purl.org/dc/elements/1.1/' xmlns:ns1='http://schemas.openxmlformats.org/package/2006/metadata/core-properties' " w:xpath="/ns1:coreProperties[1]/ns0:title[1]" w:storeItemID="{6C3C8BC8-F283-45AE-878A-BAB7291924A1}"/>
          <w:text/>
        </w:sdtPr>
        <w:sdtEndPr>
          <w:rPr>
            <w:b/>
            <w:bCs w:val="0"/>
            <w:color w:val="1C1F2A"/>
            <w:sz w:val="52"/>
            <w:szCs w:val="52"/>
          </w:rPr>
        </w:sdtEndPr>
        <w:sdtContent>
          <w:r w:rsidRPr="00B36132" w:rsidR="005A4802">
            <w:t xml:space="preserve">Incident </w:t>
          </w:r>
          <w:r w:rsidR="0011482B">
            <w:t>Response</w:t>
          </w:r>
          <w:r w:rsidRPr="00B36132" w:rsidR="005A4802">
            <w:t xml:space="preserve"> Plan</w:t>
          </w:r>
        </w:sdtContent>
      </w:sdt>
    </w:p>
    <w:p w:rsidRPr="002E2B31" w:rsidR="005A4802" w:rsidP="009F65CD" w:rsidRDefault="00287E2E" w14:paraId="2DFDA571" w14:textId="1A7E8F46">
      <w:pPr>
        <w:pStyle w:val="Heading1"/>
        <w:rPr>
          <w:rStyle w:val="Heading1Char"/>
          <w:rFonts w:asciiTheme="minorHAnsi" w:hAnsiTheme="minorHAnsi" w:eastAsiaTheme="minorHAnsi" w:cstheme="minorBidi"/>
          <w:b/>
          <w:bCs/>
          <w:color w:val="auto"/>
          <w:sz w:val="40"/>
          <w:szCs w:val="40"/>
        </w:rPr>
      </w:pPr>
      <w:bookmarkStart w:name="_Toc535608653" w:id="5"/>
      <w:r w:rsidRPr="002E2B31">
        <w:rPr>
          <w:noProof/>
        </w:rPr>
        <mc:AlternateContent>
          <mc:Choice Requires="wps">
            <w:drawing>
              <wp:anchor distT="45720" distB="45720" distL="114300" distR="114300" simplePos="0" relativeHeight="251658240" behindDoc="0" locked="0" layoutInCell="1" allowOverlap="1" wp14:anchorId="19880CF2" wp14:editId="65140FF4">
                <wp:simplePos x="0" y="0"/>
                <wp:positionH relativeFrom="margin">
                  <wp:posOffset>-171450</wp:posOffset>
                </wp:positionH>
                <wp:positionV relativeFrom="paragraph">
                  <wp:posOffset>1677670</wp:posOffset>
                </wp:positionV>
                <wp:extent cx="6115050" cy="5219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5219700"/>
                        </a:xfrm>
                        <a:prstGeom prst="rect">
                          <a:avLst/>
                        </a:prstGeom>
                        <a:solidFill>
                          <a:srgbClr val="FFFFFF"/>
                        </a:solidFill>
                        <a:ln w="9525">
                          <a:noFill/>
                          <a:miter lim="800000"/>
                          <a:headEnd/>
                          <a:tailEnd/>
                        </a:ln>
                      </wps:spPr>
                      <wps:txbx>
                        <w:txbxContent>
                          <w:p w:rsidRPr="002E2B31" w:rsidR="007B760B" w:rsidP="00831C8F" w:rsidRDefault="007B760B" w14:paraId="1D49FDFF" w14:textId="0CFCA029">
                            <w:pPr>
                              <w:pStyle w:val="Version-noTOC"/>
                            </w:pPr>
                            <w:bookmarkStart w:name="_Toc49849853" w:id="6"/>
                            <w:r w:rsidRPr="002E2B31">
                              <w:t>Version History</w:t>
                            </w:r>
                            <w:bookmarkEnd w:id="6"/>
                          </w:p>
                          <w:tbl>
                            <w:tblPr>
                              <w:tblW w:w="905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Look w:val="0000" w:firstRow="0" w:lastRow="0" w:firstColumn="0" w:lastColumn="0" w:noHBand="0" w:noVBand="0"/>
                            </w:tblPr>
                            <w:tblGrid>
                              <w:gridCol w:w="957"/>
                              <w:gridCol w:w="1080"/>
                              <w:gridCol w:w="2520"/>
                              <w:gridCol w:w="4500"/>
                            </w:tblGrid>
                            <w:tr w:rsidRPr="00803DC2" w:rsidR="007B760B" w:rsidTr="00230381" w14:paraId="1AD41910" w14:textId="77777777">
                              <w:trPr>
                                <w:cantSplit/>
                                <w:trHeight w:val="432"/>
                              </w:trPr>
                              <w:tc>
                                <w:tcPr>
                                  <w:tcW w:w="957" w:type="dxa"/>
                                  <w:tcBorders>
                                    <w:top w:val="double" w:color="auto" w:sz="4" w:space="0"/>
                                    <w:bottom w:val="double" w:color="auto" w:sz="4" w:space="0"/>
                                  </w:tcBorders>
                                  <w:shd w:val="pct10" w:color="auto" w:fill="FFFFFF"/>
                                  <w:vAlign w:val="center"/>
                                </w:tcPr>
                                <w:p w:rsidRPr="0021497C" w:rsidR="007B760B" w:rsidP="00287E2E" w:rsidRDefault="007B760B" w14:paraId="3AA1EB3D" w14:textId="77777777">
                                  <w:pPr>
                                    <w:pStyle w:val="VersionTable"/>
                                  </w:pPr>
                                  <w:r>
                                    <w:t>Version</w:t>
                                  </w:r>
                                </w:p>
                              </w:tc>
                              <w:tc>
                                <w:tcPr>
                                  <w:tcW w:w="1080" w:type="dxa"/>
                                  <w:tcBorders>
                                    <w:top w:val="double" w:color="auto" w:sz="4" w:space="0"/>
                                    <w:bottom w:val="double" w:color="auto" w:sz="4" w:space="0"/>
                                  </w:tcBorders>
                                  <w:shd w:val="pct10" w:color="auto" w:fill="FFFFFF"/>
                                  <w:vAlign w:val="center"/>
                                </w:tcPr>
                                <w:p w:rsidRPr="0021497C" w:rsidR="007B760B" w:rsidP="00287E2E" w:rsidRDefault="007B760B" w14:paraId="70CA6790" w14:textId="77777777">
                                  <w:pPr>
                                    <w:pStyle w:val="VersionTable"/>
                                  </w:pPr>
                                  <w:r w:rsidRPr="0021497C">
                                    <w:t>Date</w:t>
                                  </w:r>
                                </w:p>
                              </w:tc>
                              <w:tc>
                                <w:tcPr>
                                  <w:tcW w:w="2520" w:type="dxa"/>
                                  <w:tcBorders>
                                    <w:top w:val="double" w:color="auto" w:sz="4" w:space="0"/>
                                    <w:bottom w:val="double" w:color="auto" w:sz="4" w:space="0"/>
                                  </w:tcBorders>
                                  <w:shd w:val="pct10" w:color="auto" w:fill="FFFFFF"/>
                                  <w:vAlign w:val="center"/>
                                </w:tcPr>
                                <w:p w:rsidRPr="0021497C" w:rsidR="007B760B" w:rsidP="00287E2E" w:rsidRDefault="007B760B" w14:paraId="1FF3E870" w14:textId="77777777">
                                  <w:pPr>
                                    <w:pStyle w:val="VersionTable"/>
                                  </w:pPr>
                                  <w:r>
                                    <w:t>Author</w:t>
                                  </w:r>
                                </w:p>
                              </w:tc>
                              <w:tc>
                                <w:tcPr>
                                  <w:tcW w:w="4500" w:type="dxa"/>
                                  <w:tcBorders>
                                    <w:top w:val="double" w:color="auto" w:sz="4" w:space="0"/>
                                    <w:bottom w:val="double" w:color="auto" w:sz="4" w:space="0"/>
                                  </w:tcBorders>
                                  <w:shd w:val="pct10" w:color="auto" w:fill="FFFFFF"/>
                                  <w:vAlign w:val="center"/>
                                </w:tcPr>
                                <w:p w:rsidRPr="0021497C" w:rsidR="007B760B" w:rsidP="00287E2E" w:rsidRDefault="007B760B" w14:paraId="6B28E488" w14:textId="77777777">
                                  <w:pPr>
                                    <w:pStyle w:val="VersionTable"/>
                                  </w:pPr>
                                  <w:r w:rsidRPr="0021497C">
                                    <w:t>Reason/Comments</w:t>
                                  </w:r>
                                </w:p>
                              </w:tc>
                            </w:tr>
                            <w:tr w:rsidRPr="00803DC2" w:rsidR="007B760B" w:rsidTr="00230381" w14:paraId="644B21AE" w14:textId="77777777">
                              <w:trPr>
                                <w:cantSplit/>
                                <w:trHeight w:val="432"/>
                              </w:trPr>
                              <w:tc>
                                <w:tcPr>
                                  <w:tcW w:w="957" w:type="dxa"/>
                                  <w:tcBorders>
                                    <w:top w:val="double" w:color="auto" w:sz="4" w:space="0"/>
                                  </w:tcBorders>
                                  <w:vAlign w:val="center"/>
                                </w:tcPr>
                                <w:p w:rsidRPr="00A66455" w:rsidR="007B760B" w:rsidP="00287E2E" w:rsidRDefault="007B760B" w14:paraId="55D244C4" w14:textId="229E1503">
                                  <w:pPr>
                                    <w:pStyle w:val="VersionTable"/>
                                    <w:rPr>
                                      <w:b w:val="0"/>
                                    </w:rPr>
                                  </w:pPr>
                                  <w:r w:rsidRPr="00A66455">
                                    <w:rPr>
                                      <w:b w:val="0"/>
                                    </w:rPr>
                                    <w:t>1.0</w:t>
                                  </w:r>
                                  <w:r w:rsidR="00571011">
                                    <w:rPr>
                                      <w:b w:val="0"/>
                                    </w:rPr>
                                    <w:t>0</w:t>
                                  </w:r>
                                </w:p>
                              </w:tc>
                              <w:tc>
                                <w:tcPr>
                                  <w:tcW w:w="1080" w:type="dxa"/>
                                  <w:tcBorders>
                                    <w:top w:val="double" w:color="auto" w:sz="4" w:space="0"/>
                                  </w:tcBorders>
                                  <w:vAlign w:val="center"/>
                                </w:tcPr>
                                <w:p w:rsidRPr="00A66455" w:rsidR="007B760B" w:rsidP="00287E2E" w:rsidRDefault="00275909" w14:paraId="7EA4F7C1" w14:textId="5F115594">
                                  <w:pPr>
                                    <w:pStyle w:val="VersionTable"/>
                                    <w:rPr>
                                      <w:b w:val="0"/>
                                    </w:rPr>
                                  </w:pPr>
                                  <w:r>
                                    <w:rPr>
                                      <w:b w:val="0"/>
                                    </w:rPr>
                                    <w:t>10/2024</w:t>
                                  </w:r>
                                </w:p>
                              </w:tc>
                              <w:tc>
                                <w:tcPr>
                                  <w:tcW w:w="2520" w:type="dxa"/>
                                  <w:tcBorders>
                                    <w:top w:val="double" w:color="auto" w:sz="4" w:space="0"/>
                                  </w:tcBorders>
                                  <w:vAlign w:val="center"/>
                                </w:tcPr>
                                <w:p w:rsidRPr="00A66455" w:rsidR="007B760B" w:rsidP="00287E2E" w:rsidRDefault="007B760B" w14:paraId="19C19E2D" w14:textId="4DB465C8">
                                  <w:pPr>
                                    <w:pStyle w:val="VersionTable"/>
                                    <w:rPr>
                                      <w:b w:val="0"/>
                                    </w:rPr>
                                  </w:pPr>
                                  <w:r>
                                    <w:rPr>
                                      <w:b w:val="0"/>
                                    </w:rPr>
                                    <w:t>FRSecure</w:t>
                                  </w:r>
                                </w:p>
                              </w:tc>
                              <w:tc>
                                <w:tcPr>
                                  <w:tcW w:w="4500" w:type="dxa"/>
                                  <w:tcBorders>
                                    <w:top w:val="double" w:color="auto" w:sz="4" w:space="0"/>
                                  </w:tcBorders>
                                  <w:vAlign w:val="center"/>
                                </w:tcPr>
                                <w:p w:rsidRPr="00A66455" w:rsidR="007B760B" w:rsidP="00287E2E" w:rsidRDefault="007B760B" w14:paraId="33DDEFF4" w14:textId="77777777">
                                  <w:pPr>
                                    <w:pStyle w:val="VersionTable"/>
                                    <w:rPr>
                                      <w:b w:val="0"/>
                                    </w:rPr>
                                  </w:pPr>
                                  <w:r w:rsidRPr="00A66455">
                                    <w:rPr>
                                      <w:b w:val="0"/>
                                    </w:rPr>
                                    <w:t>Document Origination</w:t>
                                  </w:r>
                                </w:p>
                              </w:tc>
                            </w:tr>
                            <w:tr w:rsidRPr="00803DC2" w:rsidR="007B760B" w:rsidTr="00230381" w14:paraId="10913D97" w14:textId="77777777">
                              <w:trPr>
                                <w:cantSplit/>
                                <w:trHeight w:val="432"/>
                              </w:trPr>
                              <w:tc>
                                <w:tcPr>
                                  <w:tcW w:w="957" w:type="dxa"/>
                                  <w:vAlign w:val="center"/>
                                </w:tcPr>
                                <w:p w:rsidRPr="00A66455" w:rsidR="007B760B" w:rsidP="00287E2E" w:rsidRDefault="007B760B" w14:paraId="3157F956" w14:textId="1E3C8542">
                                  <w:pPr>
                                    <w:pStyle w:val="VersionTable"/>
                                    <w:rPr>
                                      <w:b w:val="0"/>
                                    </w:rPr>
                                  </w:pPr>
                                </w:p>
                              </w:tc>
                              <w:tc>
                                <w:tcPr>
                                  <w:tcW w:w="1080" w:type="dxa"/>
                                  <w:vAlign w:val="center"/>
                                </w:tcPr>
                                <w:p w:rsidRPr="00A66455" w:rsidR="007B760B" w:rsidP="00287E2E" w:rsidRDefault="007B760B" w14:paraId="17052C04" w14:textId="5C78B820">
                                  <w:pPr>
                                    <w:pStyle w:val="VersionTable"/>
                                    <w:rPr>
                                      <w:b w:val="0"/>
                                    </w:rPr>
                                  </w:pPr>
                                </w:p>
                              </w:tc>
                              <w:tc>
                                <w:tcPr>
                                  <w:tcW w:w="2520" w:type="dxa"/>
                                  <w:vAlign w:val="center"/>
                                </w:tcPr>
                                <w:p w:rsidRPr="00A66455" w:rsidR="007B760B" w:rsidP="00287E2E" w:rsidRDefault="007B760B" w14:paraId="3C764BC7" w14:textId="062F37B4">
                                  <w:pPr>
                                    <w:pStyle w:val="VersionTable"/>
                                    <w:rPr>
                                      <w:b w:val="0"/>
                                    </w:rPr>
                                  </w:pPr>
                                </w:p>
                              </w:tc>
                              <w:tc>
                                <w:tcPr>
                                  <w:tcW w:w="4500" w:type="dxa"/>
                                  <w:vAlign w:val="center"/>
                                </w:tcPr>
                                <w:p w:rsidRPr="00A66455" w:rsidR="00D743F0" w:rsidP="00287E2E" w:rsidRDefault="00D743F0" w14:paraId="2145DF38" w14:textId="4CAF8FDF">
                                  <w:pPr>
                                    <w:pStyle w:val="VersionTable"/>
                                    <w:rPr>
                                      <w:b w:val="0"/>
                                    </w:rPr>
                                  </w:pPr>
                                </w:p>
                              </w:tc>
                            </w:tr>
                            <w:tr w:rsidRPr="00803DC2" w:rsidR="007B760B" w:rsidTr="00230381" w14:paraId="09794616" w14:textId="77777777">
                              <w:trPr>
                                <w:cantSplit/>
                                <w:trHeight w:val="432"/>
                              </w:trPr>
                              <w:tc>
                                <w:tcPr>
                                  <w:tcW w:w="957" w:type="dxa"/>
                                  <w:vAlign w:val="center"/>
                                </w:tcPr>
                                <w:p w:rsidRPr="0073276D" w:rsidR="007B760B" w:rsidP="00287E2E" w:rsidRDefault="007B760B" w14:paraId="2EF47FF4" w14:textId="69E91C39">
                                  <w:pPr>
                                    <w:pStyle w:val="VersionTable"/>
                                    <w:rPr>
                                      <w:b w:val="0"/>
                                    </w:rPr>
                                  </w:pPr>
                                </w:p>
                              </w:tc>
                              <w:tc>
                                <w:tcPr>
                                  <w:tcW w:w="1080" w:type="dxa"/>
                                  <w:vAlign w:val="center"/>
                                </w:tcPr>
                                <w:p w:rsidRPr="0073276D" w:rsidR="007B760B" w:rsidP="00287E2E" w:rsidRDefault="007B760B" w14:paraId="74DD9305" w14:textId="03763C04">
                                  <w:pPr>
                                    <w:pStyle w:val="VersionTable"/>
                                    <w:rPr>
                                      <w:b w:val="0"/>
                                    </w:rPr>
                                  </w:pPr>
                                </w:p>
                              </w:tc>
                              <w:tc>
                                <w:tcPr>
                                  <w:tcW w:w="2520" w:type="dxa"/>
                                  <w:vAlign w:val="center"/>
                                </w:tcPr>
                                <w:p w:rsidRPr="0073276D" w:rsidR="007B760B" w:rsidP="00287E2E" w:rsidRDefault="007B760B" w14:paraId="735E2FC8" w14:textId="7757EEEF">
                                  <w:pPr>
                                    <w:pStyle w:val="VersionTable"/>
                                    <w:rPr>
                                      <w:b w:val="0"/>
                                    </w:rPr>
                                  </w:pPr>
                                </w:p>
                              </w:tc>
                              <w:tc>
                                <w:tcPr>
                                  <w:tcW w:w="4500" w:type="dxa"/>
                                  <w:vAlign w:val="center"/>
                                </w:tcPr>
                                <w:p w:rsidRPr="0073276D" w:rsidR="004D56AB" w:rsidP="00287E2E" w:rsidRDefault="004D56AB" w14:paraId="7F5C0D5B" w14:textId="12D10275">
                                  <w:pPr>
                                    <w:pStyle w:val="VersionTable"/>
                                    <w:rPr>
                                      <w:b w:val="0"/>
                                    </w:rPr>
                                  </w:pPr>
                                </w:p>
                              </w:tc>
                            </w:tr>
                            <w:tr w:rsidRPr="00803DC2" w:rsidR="007B760B" w:rsidTr="00230381" w14:paraId="4B652519" w14:textId="77777777">
                              <w:trPr>
                                <w:cantSplit/>
                                <w:trHeight w:val="432"/>
                              </w:trPr>
                              <w:tc>
                                <w:tcPr>
                                  <w:tcW w:w="957" w:type="dxa"/>
                                  <w:vAlign w:val="center"/>
                                </w:tcPr>
                                <w:p w:rsidRPr="0073276D" w:rsidR="007B760B" w:rsidP="00287E2E" w:rsidRDefault="007B760B" w14:paraId="0C826E5F" w14:textId="690E6F3C">
                                  <w:pPr>
                                    <w:pStyle w:val="VersionTable"/>
                                    <w:rPr>
                                      <w:b w:val="0"/>
                                    </w:rPr>
                                  </w:pPr>
                                </w:p>
                              </w:tc>
                              <w:tc>
                                <w:tcPr>
                                  <w:tcW w:w="1080" w:type="dxa"/>
                                  <w:vAlign w:val="center"/>
                                </w:tcPr>
                                <w:p w:rsidRPr="0073276D" w:rsidR="007B760B" w:rsidP="00287E2E" w:rsidRDefault="007B760B" w14:paraId="02D0E4B8" w14:textId="487C712C">
                                  <w:pPr>
                                    <w:pStyle w:val="VersionTable"/>
                                    <w:rPr>
                                      <w:b w:val="0"/>
                                    </w:rPr>
                                  </w:pPr>
                                </w:p>
                              </w:tc>
                              <w:tc>
                                <w:tcPr>
                                  <w:tcW w:w="2520" w:type="dxa"/>
                                  <w:vAlign w:val="center"/>
                                </w:tcPr>
                                <w:p w:rsidRPr="0073276D" w:rsidR="007B760B" w:rsidP="00287E2E" w:rsidRDefault="007B760B" w14:paraId="22E30EC8" w14:textId="48ED08EE">
                                  <w:pPr>
                                    <w:pStyle w:val="VersionTable"/>
                                    <w:rPr>
                                      <w:b w:val="0"/>
                                    </w:rPr>
                                  </w:pPr>
                                </w:p>
                              </w:tc>
                              <w:tc>
                                <w:tcPr>
                                  <w:tcW w:w="4500" w:type="dxa"/>
                                  <w:vAlign w:val="center"/>
                                </w:tcPr>
                                <w:p w:rsidRPr="0073276D" w:rsidR="007B760B" w:rsidP="00287E2E" w:rsidRDefault="007B760B" w14:paraId="7BBAE160" w14:textId="2EECAE72">
                                  <w:pPr>
                                    <w:pStyle w:val="VersionTable"/>
                                    <w:rPr>
                                      <w:b w:val="0"/>
                                    </w:rPr>
                                  </w:pPr>
                                </w:p>
                              </w:tc>
                            </w:tr>
                            <w:tr w:rsidRPr="00803DC2" w:rsidR="0080124A" w:rsidTr="00230381" w14:paraId="69E0596E" w14:textId="77777777">
                              <w:trPr>
                                <w:cantSplit/>
                                <w:trHeight w:val="432"/>
                              </w:trPr>
                              <w:tc>
                                <w:tcPr>
                                  <w:tcW w:w="957" w:type="dxa"/>
                                  <w:vAlign w:val="center"/>
                                </w:tcPr>
                                <w:p w:rsidRPr="0073276D" w:rsidR="0080124A" w:rsidP="00287E2E" w:rsidRDefault="0080124A" w14:paraId="6D775620" w14:textId="6361C135">
                                  <w:pPr>
                                    <w:pStyle w:val="VersionTable"/>
                                    <w:rPr>
                                      <w:b w:val="0"/>
                                    </w:rPr>
                                  </w:pPr>
                                </w:p>
                              </w:tc>
                              <w:tc>
                                <w:tcPr>
                                  <w:tcW w:w="1080" w:type="dxa"/>
                                  <w:vAlign w:val="center"/>
                                </w:tcPr>
                                <w:p w:rsidRPr="0073276D" w:rsidR="0080124A" w:rsidP="00287E2E" w:rsidRDefault="0080124A" w14:paraId="162FFF0A" w14:textId="7472638B">
                                  <w:pPr>
                                    <w:pStyle w:val="VersionTable"/>
                                    <w:rPr>
                                      <w:b w:val="0"/>
                                    </w:rPr>
                                  </w:pPr>
                                </w:p>
                              </w:tc>
                              <w:tc>
                                <w:tcPr>
                                  <w:tcW w:w="2520" w:type="dxa"/>
                                  <w:vAlign w:val="center"/>
                                </w:tcPr>
                                <w:p w:rsidRPr="0073276D" w:rsidR="0080124A" w:rsidP="00287E2E" w:rsidRDefault="0080124A" w14:paraId="4A57EE63" w14:textId="2B0EDE49">
                                  <w:pPr>
                                    <w:pStyle w:val="VersionTable"/>
                                    <w:rPr>
                                      <w:b w:val="0"/>
                                    </w:rPr>
                                  </w:pPr>
                                </w:p>
                              </w:tc>
                              <w:tc>
                                <w:tcPr>
                                  <w:tcW w:w="4500" w:type="dxa"/>
                                  <w:vAlign w:val="center"/>
                                </w:tcPr>
                                <w:p w:rsidRPr="0073276D" w:rsidR="0080124A" w:rsidP="00287E2E" w:rsidRDefault="0080124A" w14:paraId="2A6117F2" w14:textId="69CE5139">
                                  <w:pPr>
                                    <w:pStyle w:val="VersionTable"/>
                                    <w:rPr>
                                      <w:b w:val="0"/>
                                    </w:rPr>
                                  </w:pPr>
                                </w:p>
                              </w:tc>
                            </w:tr>
                            <w:tr w:rsidRPr="00803DC2" w:rsidR="0080124A" w:rsidTr="00230381" w14:paraId="6D00615F" w14:textId="77777777">
                              <w:trPr>
                                <w:cantSplit/>
                                <w:trHeight w:val="432"/>
                              </w:trPr>
                              <w:tc>
                                <w:tcPr>
                                  <w:tcW w:w="957" w:type="dxa"/>
                                  <w:vAlign w:val="center"/>
                                </w:tcPr>
                                <w:p w:rsidRPr="0073276D" w:rsidR="0080124A" w:rsidP="00287E2E" w:rsidRDefault="0080124A" w14:paraId="1813FC9B" w14:textId="17572961">
                                  <w:pPr>
                                    <w:pStyle w:val="VersionTable"/>
                                    <w:rPr>
                                      <w:b w:val="0"/>
                                    </w:rPr>
                                  </w:pPr>
                                </w:p>
                              </w:tc>
                              <w:tc>
                                <w:tcPr>
                                  <w:tcW w:w="1080" w:type="dxa"/>
                                  <w:vAlign w:val="center"/>
                                </w:tcPr>
                                <w:p w:rsidRPr="0073276D" w:rsidR="0080124A" w:rsidP="00287E2E" w:rsidRDefault="0080124A" w14:paraId="51CE962E" w14:textId="174D9B9A">
                                  <w:pPr>
                                    <w:pStyle w:val="VersionTable"/>
                                    <w:rPr>
                                      <w:b w:val="0"/>
                                    </w:rPr>
                                  </w:pPr>
                                </w:p>
                              </w:tc>
                              <w:tc>
                                <w:tcPr>
                                  <w:tcW w:w="2520" w:type="dxa"/>
                                  <w:vAlign w:val="center"/>
                                </w:tcPr>
                                <w:p w:rsidRPr="0073276D" w:rsidR="0080124A" w:rsidP="00287E2E" w:rsidRDefault="0080124A" w14:paraId="7D6454AC" w14:textId="3C0E9A98">
                                  <w:pPr>
                                    <w:pStyle w:val="VersionTable"/>
                                    <w:rPr>
                                      <w:b w:val="0"/>
                                    </w:rPr>
                                  </w:pPr>
                                </w:p>
                              </w:tc>
                              <w:tc>
                                <w:tcPr>
                                  <w:tcW w:w="4500" w:type="dxa"/>
                                  <w:vAlign w:val="center"/>
                                </w:tcPr>
                                <w:p w:rsidRPr="0073276D" w:rsidR="0080124A" w:rsidP="00287E2E" w:rsidRDefault="0080124A" w14:paraId="0D115541" w14:textId="383DF5E1">
                                  <w:pPr>
                                    <w:pStyle w:val="VersionTable"/>
                                    <w:rPr>
                                      <w:b w:val="0"/>
                                    </w:rPr>
                                  </w:pPr>
                                </w:p>
                              </w:tc>
                            </w:tr>
                            <w:tr w:rsidRPr="00803DC2" w:rsidR="0080124A" w:rsidTr="00C773D3" w14:paraId="78875CBC" w14:textId="77777777">
                              <w:trPr>
                                <w:cantSplit/>
                                <w:trHeight w:val="434"/>
                              </w:trPr>
                              <w:tc>
                                <w:tcPr>
                                  <w:tcW w:w="957" w:type="dxa"/>
                                  <w:vAlign w:val="center"/>
                                </w:tcPr>
                                <w:p w:rsidRPr="0073276D" w:rsidR="0080124A" w:rsidP="00287E2E" w:rsidRDefault="0080124A" w14:paraId="5DA8C99E" w14:textId="1BD0AF2B">
                                  <w:pPr>
                                    <w:pStyle w:val="VersionTable"/>
                                    <w:rPr>
                                      <w:b w:val="0"/>
                                    </w:rPr>
                                  </w:pPr>
                                </w:p>
                              </w:tc>
                              <w:tc>
                                <w:tcPr>
                                  <w:tcW w:w="1080" w:type="dxa"/>
                                  <w:vAlign w:val="center"/>
                                </w:tcPr>
                                <w:p w:rsidRPr="0073276D" w:rsidR="0080124A" w:rsidP="00287E2E" w:rsidRDefault="0080124A" w14:paraId="2F4B8ABE" w14:textId="4D4644F8">
                                  <w:pPr>
                                    <w:pStyle w:val="VersionTable"/>
                                    <w:rPr>
                                      <w:b w:val="0"/>
                                    </w:rPr>
                                  </w:pPr>
                                </w:p>
                              </w:tc>
                              <w:tc>
                                <w:tcPr>
                                  <w:tcW w:w="2520" w:type="dxa"/>
                                  <w:vAlign w:val="center"/>
                                </w:tcPr>
                                <w:p w:rsidRPr="0073276D" w:rsidR="0080124A" w:rsidP="00287E2E" w:rsidRDefault="0080124A" w14:paraId="0016546C" w14:textId="64207C1D">
                                  <w:pPr>
                                    <w:pStyle w:val="VersionTable"/>
                                    <w:rPr>
                                      <w:b w:val="0"/>
                                    </w:rPr>
                                  </w:pPr>
                                </w:p>
                              </w:tc>
                              <w:tc>
                                <w:tcPr>
                                  <w:tcW w:w="4500" w:type="dxa"/>
                                  <w:vAlign w:val="center"/>
                                </w:tcPr>
                                <w:p w:rsidRPr="0073276D" w:rsidR="003D2663" w:rsidP="00287E2E" w:rsidRDefault="003D2663" w14:paraId="73B16BF4" w14:textId="43AD22E5">
                                  <w:pPr>
                                    <w:pStyle w:val="VersionTable"/>
                                    <w:rPr>
                                      <w:b w:val="0"/>
                                    </w:rPr>
                                  </w:pPr>
                                </w:p>
                              </w:tc>
                            </w:tr>
                          </w:tbl>
                          <w:p w:rsidR="007B760B" w:rsidRDefault="007B760B" w14:paraId="6E3254AF" w14:textId="6A384D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E5F6BB3">
              <v:shapetype id="_x0000_t202" coordsize="21600,21600" o:spt="202" path="m,l,21600r21600,l21600,xe" w14:anchorId="19880CF2">
                <v:stroke joinstyle="miter"/>
                <v:path gradientshapeok="t" o:connecttype="rect"/>
              </v:shapetype>
              <v:shape id="Text Box 2" style="position:absolute;margin-left:-13.5pt;margin-top:132.1pt;width:481.5pt;height:411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">
                <v:textbox>
                  <w:txbxContent>
                    <w:p w:rsidRPr="002E2B31" w:rsidR="007B760B" w:rsidP="00831C8F" w:rsidRDefault="007B760B" w14:paraId="2EA57BD8" w14:textId="0CFCA029">
                      <w:pPr>
                        <w:pStyle w:val="Version-noTOC"/>
                      </w:pPr>
                      <w:r w:rsidRPr="002E2B31">
                        <w:t>Version History</w:t>
                      </w:r>
                    </w:p>
                    <w:tbl>
                      <w:tblPr>
                        <w:tblW w:w="905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Look w:val="0000" w:firstRow="0" w:lastRow="0" w:firstColumn="0" w:lastColumn="0" w:noHBand="0" w:noVBand="0"/>
                      </w:tblPr>
                      <w:tblGrid>
                        <w:gridCol w:w="957"/>
                        <w:gridCol w:w="1080"/>
                        <w:gridCol w:w="2520"/>
                        <w:gridCol w:w="4500"/>
                      </w:tblGrid>
                      <w:tr w:rsidRPr="00803DC2" w:rsidR="007B760B" w:rsidTr="00230381" w14:paraId="2A30BAB8" w14:textId="77777777">
                        <w:trPr>
                          <w:cantSplit/>
                          <w:trHeight w:val="432"/>
                        </w:trPr>
                        <w:tc>
                          <w:tcPr>
                            <w:tcW w:w="957" w:type="dxa"/>
                            <w:tcBorders>
                              <w:top w:val="double" w:color="auto" w:sz="4" w:space="0"/>
                              <w:bottom w:val="double" w:color="auto" w:sz="4" w:space="0"/>
                            </w:tcBorders>
                            <w:shd w:val="pct10" w:color="auto" w:fill="FFFFFF"/>
                            <w:vAlign w:val="center"/>
                          </w:tcPr>
                          <w:p w:rsidRPr="0021497C" w:rsidR="007B760B" w:rsidP="00287E2E" w:rsidRDefault="007B760B" w14:paraId="6B814A1E" w14:textId="77777777">
                            <w:pPr>
                              <w:pStyle w:val="VersionTable"/>
                            </w:pPr>
                            <w:r>
                              <w:t>Version</w:t>
                            </w:r>
                          </w:p>
                        </w:tc>
                        <w:tc>
                          <w:tcPr>
                            <w:tcW w:w="1080" w:type="dxa"/>
                            <w:tcBorders>
                              <w:top w:val="double" w:color="auto" w:sz="4" w:space="0"/>
                              <w:bottom w:val="double" w:color="auto" w:sz="4" w:space="0"/>
                            </w:tcBorders>
                            <w:shd w:val="pct10" w:color="auto" w:fill="FFFFFF"/>
                            <w:vAlign w:val="center"/>
                          </w:tcPr>
                          <w:p w:rsidRPr="0021497C" w:rsidR="007B760B" w:rsidP="00287E2E" w:rsidRDefault="007B760B" w14:paraId="491072FA" w14:textId="77777777">
                            <w:pPr>
                              <w:pStyle w:val="VersionTable"/>
                            </w:pPr>
                            <w:r w:rsidRPr="0021497C">
                              <w:t>Date</w:t>
                            </w:r>
                          </w:p>
                        </w:tc>
                        <w:tc>
                          <w:tcPr>
                            <w:tcW w:w="2520" w:type="dxa"/>
                            <w:tcBorders>
                              <w:top w:val="double" w:color="auto" w:sz="4" w:space="0"/>
                              <w:bottom w:val="double" w:color="auto" w:sz="4" w:space="0"/>
                            </w:tcBorders>
                            <w:shd w:val="pct10" w:color="auto" w:fill="FFFFFF"/>
                            <w:vAlign w:val="center"/>
                          </w:tcPr>
                          <w:p w:rsidRPr="0021497C" w:rsidR="007B760B" w:rsidP="00287E2E" w:rsidRDefault="007B760B" w14:paraId="1C7DF0E4" w14:textId="77777777">
                            <w:pPr>
                              <w:pStyle w:val="VersionTable"/>
                            </w:pPr>
                            <w:r>
                              <w:t>Author</w:t>
                            </w:r>
                          </w:p>
                        </w:tc>
                        <w:tc>
                          <w:tcPr>
                            <w:tcW w:w="4500" w:type="dxa"/>
                            <w:tcBorders>
                              <w:top w:val="double" w:color="auto" w:sz="4" w:space="0"/>
                              <w:bottom w:val="double" w:color="auto" w:sz="4" w:space="0"/>
                            </w:tcBorders>
                            <w:shd w:val="pct10" w:color="auto" w:fill="FFFFFF"/>
                            <w:vAlign w:val="center"/>
                          </w:tcPr>
                          <w:p w:rsidRPr="0021497C" w:rsidR="007B760B" w:rsidP="00287E2E" w:rsidRDefault="007B760B" w14:paraId="63FFD000" w14:textId="77777777">
                            <w:pPr>
                              <w:pStyle w:val="VersionTable"/>
                            </w:pPr>
                            <w:r w:rsidRPr="0021497C">
                              <w:t>Reason/Comments</w:t>
                            </w:r>
                          </w:p>
                        </w:tc>
                      </w:tr>
                      <w:tr w:rsidRPr="00803DC2" w:rsidR="007B760B" w:rsidTr="00230381" w14:paraId="3F792952" w14:textId="77777777">
                        <w:trPr>
                          <w:cantSplit/>
                          <w:trHeight w:val="432"/>
                        </w:trPr>
                        <w:tc>
                          <w:tcPr>
                            <w:tcW w:w="957" w:type="dxa"/>
                            <w:tcBorders>
                              <w:top w:val="double" w:color="auto" w:sz="4" w:space="0"/>
                            </w:tcBorders>
                            <w:vAlign w:val="center"/>
                          </w:tcPr>
                          <w:p w:rsidRPr="00A66455" w:rsidR="007B760B" w:rsidP="00287E2E" w:rsidRDefault="007B760B" w14:paraId="27B99E8C" w14:textId="229E1503">
                            <w:pPr>
                              <w:pStyle w:val="VersionTable"/>
                              <w:rPr>
                                <w:b w:val="0"/>
                              </w:rPr>
                            </w:pPr>
                            <w:r w:rsidRPr="00A66455">
                              <w:rPr>
                                <w:b w:val="0"/>
                              </w:rPr>
                              <w:t>1.0</w:t>
                            </w:r>
                            <w:r w:rsidR="00571011">
                              <w:rPr>
                                <w:b w:val="0"/>
                              </w:rPr>
                              <w:t>0</w:t>
                            </w:r>
                          </w:p>
                        </w:tc>
                        <w:tc>
                          <w:tcPr>
                            <w:tcW w:w="1080" w:type="dxa"/>
                            <w:tcBorders>
                              <w:top w:val="double" w:color="auto" w:sz="4" w:space="0"/>
                            </w:tcBorders>
                            <w:vAlign w:val="center"/>
                          </w:tcPr>
                          <w:p w:rsidRPr="00A66455" w:rsidR="007B760B" w:rsidP="00287E2E" w:rsidRDefault="00275909" w14:paraId="0934D27D" w14:textId="5F115594">
                            <w:pPr>
                              <w:pStyle w:val="VersionTable"/>
                              <w:rPr>
                                <w:b w:val="0"/>
                              </w:rPr>
                            </w:pPr>
                            <w:r>
                              <w:rPr>
                                <w:b w:val="0"/>
                              </w:rPr>
                              <w:t>10/2024</w:t>
                            </w:r>
                          </w:p>
                        </w:tc>
                        <w:tc>
                          <w:tcPr>
                            <w:tcW w:w="2520" w:type="dxa"/>
                            <w:tcBorders>
                              <w:top w:val="double" w:color="auto" w:sz="4" w:space="0"/>
                            </w:tcBorders>
                            <w:vAlign w:val="center"/>
                          </w:tcPr>
                          <w:p w:rsidRPr="00A66455" w:rsidR="007B760B" w:rsidP="00287E2E" w:rsidRDefault="007B760B" w14:paraId="2EC96E6C" w14:textId="4DB465C8">
                            <w:pPr>
                              <w:pStyle w:val="VersionTable"/>
                              <w:rPr>
                                <w:b w:val="0"/>
                              </w:rPr>
                            </w:pPr>
                            <w:r>
                              <w:rPr>
                                <w:b w:val="0"/>
                              </w:rPr>
                              <w:t>FRSecure</w:t>
                            </w:r>
                          </w:p>
                        </w:tc>
                        <w:tc>
                          <w:tcPr>
                            <w:tcW w:w="4500" w:type="dxa"/>
                            <w:tcBorders>
                              <w:top w:val="double" w:color="auto" w:sz="4" w:space="0"/>
                            </w:tcBorders>
                            <w:vAlign w:val="center"/>
                          </w:tcPr>
                          <w:p w:rsidRPr="00A66455" w:rsidR="007B760B" w:rsidP="00287E2E" w:rsidRDefault="007B760B" w14:paraId="5EADA6E2" w14:textId="77777777">
                            <w:pPr>
                              <w:pStyle w:val="VersionTable"/>
                              <w:rPr>
                                <w:b w:val="0"/>
                              </w:rPr>
                            </w:pPr>
                            <w:r w:rsidRPr="00A66455">
                              <w:rPr>
                                <w:b w:val="0"/>
                              </w:rPr>
                              <w:t>Document Origination</w:t>
                            </w:r>
                          </w:p>
                        </w:tc>
                      </w:tr>
                      <w:tr w:rsidRPr="00803DC2" w:rsidR="007B760B" w:rsidTr="00230381" w14:paraId="672A6659" w14:textId="77777777">
                        <w:trPr>
                          <w:cantSplit/>
                          <w:trHeight w:val="432"/>
                        </w:trPr>
                        <w:tc>
                          <w:tcPr>
                            <w:tcW w:w="957" w:type="dxa"/>
                            <w:vAlign w:val="center"/>
                          </w:tcPr>
                          <w:p w:rsidRPr="00A66455" w:rsidR="007B760B" w:rsidP="00287E2E" w:rsidRDefault="007B760B" w14:paraId="0A37501D" w14:textId="1E3C8542">
                            <w:pPr>
                              <w:pStyle w:val="VersionTable"/>
                              <w:rPr>
                                <w:b w:val="0"/>
                              </w:rPr>
                            </w:pPr>
                          </w:p>
                        </w:tc>
                        <w:tc>
                          <w:tcPr>
                            <w:tcW w:w="1080" w:type="dxa"/>
                            <w:vAlign w:val="center"/>
                          </w:tcPr>
                          <w:p w:rsidRPr="00A66455" w:rsidR="007B760B" w:rsidP="00287E2E" w:rsidRDefault="007B760B" w14:paraId="5DAB6C7B" w14:textId="5C78B820">
                            <w:pPr>
                              <w:pStyle w:val="VersionTable"/>
                              <w:rPr>
                                <w:b w:val="0"/>
                              </w:rPr>
                            </w:pPr>
                          </w:p>
                        </w:tc>
                        <w:tc>
                          <w:tcPr>
                            <w:tcW w:w="2520" w:type="dxa"/>
                            <w:vAlign w:val="center"/>
                          </w:tcPr>
                          <w:p w:rsidRPr="00A66455" w:rsidR="007B760B" w:rsidP="00287E2E" w:rsidRDefault="007B760B" w14:paraId="02EB378F" w14:textId="062F37B4">
                            <w:pPr>
                              <w:pStyle w:val="VersionTable"/>
                              <w:rPr>
                                <w:b w:val="0"/>
                              </w:rPr>
                            </w:pPr>
                          </w:p>
                        </w:tc>
                        <w:tc>
                          <w:tcPr>
                            <w:tcW w:w="4500" w:type="dxa"/>
                            <w:vAlign w:val="center"/>
                          </w:tcPr>
                          <w:p w:rsidRPr="00A66455" w:rsidR="00D743F0" w:rsidP="00287E2E" w:rsidRDefault="00D743F0" w14:paraId="6A05A809" w14:textId="4CAF8FDF">
                            <w:pPr>
                              <w:pStyle w:val="VersionTable"/>
                              <w:rPr>
                                <w:b w:val="0"/>
                              </w:rPr>
                            </w:pPr>
                          </w:p>
                        </w:tc>
                      </w:tr>
                      <w:tr w:rsidRPr="00803DC2" w:rsidR="007B760B" w:rsidTr="00230381" w14:paraId="5A39BBE3" w14:textId="77777777">
                        <w:trPr>
                          <w:cantSplit/>
                          <w:trHeight w:val="432"/>
                        </w:trPr>
                        <w:tc>
                          <w:tcPr>
                            <w:tcW w:w="957" w:type="dxa"/>
                            <w:vAlign w:val="center"/>
                          </w:tcPr>
                          <w:p w:rsidRPr="0073276D" w:rsidR="007B760B" w:rsidP="00287E2E" w:rsidRDefault="007B760B" w14:paraId="41C8F396" w14:textId="69E91C39">
                            <w:pPr>
                              <w:pStyle w:val="VersionTable"/>
                              <w:rPr>
                                <w:b w:val="0"/>
                              </w:rPr>
                            </w:pPr>
                          </w:p>
                        </w:tc>
                        <w:tc>
                          <w:tcPr>
                            <w:tcW w:w="1080" w:type="dxa"/>
                            <w:vAlign w:val="center"/>
                          </w:tcPr>
                          <w:p w:rsidRPr="0073276D" w:rsidR="007B760B" w:rsidP="00287E2E" w:rsidRDefault="007B760B" w14:paraId="72A3D3EC" w14:textId="03763C04">
                            <w:pPr>
                              <w:pStyle w:val="VersionTable"/>
                              <w:rPr>
                                <w:b w:val="0"/>
                              </w:rPr>
                            </w:pPr>
                          </w:p>
                        </w:tc>
                        <w:tc>
                          <w:tcPr>
                            <w:tcW w:w="2520" w:type="dxa"/>
                            <w:vAlign w:val="center"/>
                          </w:tcPr>
                          <w:p w:rsidRPr="0073276D" w:rsidR="007B760B" w:rsidP="00287E2E" w:rsidRDefault="007B760B" w14:paraId="0D0B940D" w14:textId="7757EEEF">
                            <w:pPr>
                              <w:pStyle w:val="VersionTable"/>
                              <w:rPr>
                                <w:b w:val="0"/>
                              </w:rPr>
                            </w:pPr>
                          </w:p>
                        </w:tc>
                        <w:tc>
                          <w:tcPr>
                            <w:tcW w:w="4500" w:type="dxa"/>
                            <w:vAlign w:val="center"/>
                          </w:tcPr>
                          <w:p w:rsidRPr="0073276D" w:rsidR="004D56AB" w:rsidP="00287E2E" w:rsidRDefault="004D56AB" w14:paraId="0E27B00A" w14:textId="12D10275">
                            <w:pPr>
                              <w:pStyle w:val="VersionTable"/>
                              <w:rPr>
                                <w:b w:val="0"/>
                              </w:rPr>
                            </w:pPr>
                          </w:p>
                        </w:tc>
                      </w:tr>
                      <w:tr w:rsidRPr="00803DC2" w:rsidR="007B760B" w:rsidTr="00230381" w14:paraId="60061E4C" w14:textId="77777777">
                        <w:trPr>
                          <w:cantSplit/>
                          <w:trHeight w:val="432"/>
                        </w:trPr>
                        <w:tc>
                          <w:tcPr>
                            <w:tcW w:w="957" w:type="dxa"/>
                            <w:vAlign w:val="center"/>
                          </w:tcPr>
                          <w:p w:rsidRPr="0073276D" w:rsidR="007B760B" w:rsidP="00287E2E" w:rsidRDefault="007B760B" w14:paraId="44EAFD9C" w14:textId="690E6F3C">
                            <w:pPr>
                              <w:pStyle w:val="VersionTable"/>
                              <w:rPr>
                                <w:b w:val="0"/>
                              </w:rPr>
                            </w:pPr>
                          </w:p>
                        </w:tc>
                        <w:tc>
                          <w:tcPr>
                            <w:tcW w:w="1080" w:type="dxa"/>
                            <w:vAlign w:val="center"/>
                          </w:tcPr>
                          <w:p w:rsidRPr="0073276D" w:rsidR="007B760B" w:rsidP="00287E2E" w:rsidRDefault="007B760B" w14:paraId="4B94D5A5" w14:textId="487C712C">
                            <w:pPr>
                              <w:pStyle w:val="VersionTable"/>
                              <w:rPr>
                                <w:b w:val="0"/>
                              </w:rPr>
                            </w:pPr>
                          </w:p>
                        </w:tc>
                        <w:tc>
                          <w:tcPr>
                            <w:tcW w:w="2520" w:type="dxa"/>
                            <w:vAlign w:val="center"/>
                          </w:tcPr>
                          <w:p w:rsidRPr="0073276D" w:rsidR="007B760B" w:rsidP="00287E2E" w:rsidRDefault="007B760B" w14:paraId="3DEEC669" w14:textId="48ED08EE">
                            <w:pPr>
                              <w:pStyle w:val="VersionTable"/>
                              <w:rPr>
                                <w:b w:val="0"/>
                              </w:rPr>
                            </w:pPr>
                          </w:p>
                        </w:tc>
                        <w:tc>
                          <w:tcPr>
                            <w:tcW w:w="4500" w:type="dxa"/>
                            <w:vAlign w:val="center"/>
                          </w:tcPr>
                          <w:p w:rsidRPr="0073276D" w:rsidR="007B760B" w:rsidP="00287E2E" w:rsidRDefault="007B760B" w14:paraId="3656B9AB" w14:textId="2EECAE72">
                            <w:pPr>
                              <w:pStyle w:val="VersionTable"/>
                              <w:rPr>
                                <w:b w:val="0"/>
                              </w:rPr>
                            </w:pPr>
                          </w:p>
                        </w:tc>
                      </w:tr>
                      <w:tr w:rsidRPr="00803DC2" w:rsidR="0080124A" w:rsidTr="00230381" w14:paraId="45FB0818" w14:textId="77777777">
                        <w:trPr>
                          <w:cantSplit/>
                          <w:trHeight w:val="432"/>
                        </w:trPr>
                        <w:tc>
                          <w:tcPr>
                            <w:tcW w:w="957" w:type="dxa"/>
                            <w:vAlign w:val="center"/>
                          </w:tcPr>
                          <w:p w:rsidRPr="0073276D" w:rsidR="0080124A" w:rsidP="00287E2E" w:rsidRDefault="0080124A" w14:paraId="049F31CB" w14:textId="6361C135">
                            <w:pPr>
                              <w:pStyle w:val="VersionTable"/>
                              <w:rPr>
                                <w:b w:val="0"/>
                              </w:rPr>
                            </w:pPr>
                          </w:p>
                        </w:tc>
                        <w:tc>
                          <w:tcPr>
                            <w:tcW w:w="1080" w:type="dxa"/>
                            <w:vAlign w:val="center"/>
                          </w:tcPr>
                          <w:p w:rsidRPr="0073276D" w:rsidR="0080124A" w:rsidP="00287E2E" w:rsidRDefault="0080124A" w14:paraId="53128261" w14:textId="7472638B">
                            <w:pPr>
                              <w:pStyle w:val="VersionTable"/>
                              <w:rPr>
                                <w:b w:val="0"/>
                              </w:rPr>
                            </w:pPr>
                          </w:p>
                        </w:tc>
                        <w:tc>
                          <w:tcPr>
                            <w:tcW w:w="2520" w:type="dxa"/>
                            <w:vAlign w:val="center"/>
                          </w:tcPr>
                          <w:p w:rsidRPr="0073276D" w:rsidR="0080124A" w:rsidP="00287E2E" w:rsidRDefault="0080124A" w14:paraId="62486C05" w14:textId="2B0EDE49">
                            <w:pPr>
                              <w:pStyle w:val="VersionTable"/>
                              <w:rPr>
                                <w:b w:val="0"/>
                              </w:rPr>
                            </w:pPr>
                          </w:p>
                        </w:tc>
                        <w:tc>
                          <w:tcPr>
                            <w:tcW w:w="4500" w:type="dxa"/>
                            <w:vAlign w:val="center"/>
                          </w:tcPr>
                          <w:p w:rsidRPr="0073276D" w:rsidR="0080124A" w:rsidP="00287E2E" w:rsidRDefault="0080124A" w14:paraId="4101652C" w14:textId="69CE5139">
                            <w:pPr>
                              <w:pStyle w:val="VersionTable"/>
                              <w:rPr>
                                <w:b w:val="0"/>
                              </w:rPr>
                            </w:pPr>
                          </w:p>
                        </w:tc>
                      </w:tr>
                      <w:tr w:rsidRPr="00803DC2" w:rsidR="0080124A" w:rsidTr="00230381" w14:paraId="4B99056E" w14:textId="77777777">
                        <w:trPr>
                          <w:cantSplit/>
                          <w:trHeight w:val="432"/>
                        </w:trPr>
                        <w:tc>
                          <w:tcPr>
                            <w:tcW w:w="957" w:type="dxa"/>
                            <w:vAlign w:val="center"/>
                          </w:tcPr>
                          <w:p w:rsidRPr="0073276D" w:rsidR="0080124A" w:rsidP="00287E2E" w:rsidRDefault="0080124A" w14:paraId="1299C43A" w14:textId="17572961">
                            <w:pPr>
                              <w:pStyle w:val="VersionTable"/>
                              <w:rPr>
                                <w:b w:val="0"/>
                              </w:rPr>
                            </w:pPr>
                          </w:p>
                        </w:tc>
                        <w:tc>
                          <w:tcPr>
                            <w:tcW w:w="1080" w:type="dxa"/>
                            <w:vAlign w:val="center"/>
                          </w:tcPr>
                          <w:p w:rsidRPr="0073276D" w:rsidR="0080124A" w:rsidP="00287E2E" w:rsidRDefault="0080124A" w14:paraId="4DDBEF00" w14:textId="174D9B9A">
                            <w:pPr>
                              <w:pStyle w:val="VersionTable"/>
                              <w:rPr>
                                <w:b w:val="0"/>
                              </w:rPr>
                            </w:pPr>
                          </w:p>
                        </w:tc>
                        <w:tc>
                          <w:tcPr>
                            <w:tcW w:w="2520" w:type="dxa"/>
                            <w:vAlign w:val="center"/>
                          </w:tcPr>
                          <w:p w:rsidRPr="0073276D" w:rsidR="0080124A" w:rsidP="00287E2E" w:rsidRDefault="0080124A" w14:paraId="3461D779" w14:textId="3C0E9A98">
                            <w:pPr>
                              <w:pStyle w:val="VersionTable"/>
                              <w:rPr>
                                <w:b w:val="0"/>
                              </w:rPr>
                            </w:pPr>
                          </w:p>
                        </w:tc>
                        <w:tc>
                          <w:tcPr>
                            <w:tcW w:w="4500" w:type="dxa"/>
                            <w:vAlign w:val="center"/>
                          </w:tcPr>
                          <w:p w:rsidRPr="0073276D" w:rsidR="0080124A" w:rsidP="00287E2E" w:rsidRDefault="0080124A" w14:paraId="3CF2D8B6" w14:textId="383DF5E1">
                            <w:pPr>
                              <w:pStyle w:val="VersionTable"/>
                              <w:rPr>
                                <w:b w:val="0"/>
                              </w:rPr>
                            </w:pPr>
                          </w:p>
                        </w:tc>
                      </w:tr>
                      <w:tr w:rsidRPr="00803DC2" w:rsidR="0080124A" w:rsidTr="00C773D3" w14:paraId="0FB78278" w14:textId="77777777">
                        <w:trPr>
                          <w:cantSplit/>
                          <w:trHeight w:val="434"/>
                        </w:trPr>
                        <w:tc>
                          <w:tcPr>
                            <w:tcW w:w="957" w:type="dxa"/>
                            <w:vAlign w:val="center"/>
                          </w:tcPr>
                          <w:p w:rsidRPr="0073276D" w:rsidR="0080124A" w:rsidP="00287E2E" w:rsidRDefault="0080124A" w14:paraId="1FC39945" w14:textId="1BD0AF2B">
                            <w:pPr>
                              <w:pStyle w:val="VersionTable"/>
                              <w:rPr>
                                <w:b w:val="0"/>
                              </w:rPr>
                            </w:pPr>
                          </w:p>
                        </w:tc>
                        <w:tc>
                          <w:tcPr>
                            <w:tcW w:w="1080" w:type="dxa"/>
                            <w:vAlign w:val="center"/>
                          </w:tcPr>
                          <w:p w:rsidRPr="0073276D" w:rsidR="0080124A" w:rsidP="00287E2E" w:rsidRDefault="0080124A" w14:paraId="0562CB0E" w14:textId="4D4644F8">
                            <w:pPr>
                              <w:pStyle w:val="VersionTable"/>
                              <w:rPr>
                                <w:b w:val="0"/>
                              </w:rPr>
                            </w:pPr>
                          </w:p>
                        </w:tc>
                        <w:tc>
                          <w:tcPr>
                            <w:tcW w:w="2520" w:type="dxa"/>
                            <w:vAlign w:val="center"/>
                          </w:tcPr>
                          <w:p w:rsidRPr="0073276D" w:rsidR="0080124A" w:rsidP="00287E2E" w:rsidRDefault="0080124A" w14:paraId="34CE0A41" w14:textId="64207C1D">
                            <w:pPr>
                              <w:pStyle w:val="VersionTable"/>
                              <w:rPr>
                                <w:b w:val="0"/>
                              </w:rPr>
                            </w:pPr>
                          </w:p>
                        </w:tc>
                        <w:tc>
                          <w:tcPr>
                            <w:tcW w:w="4500" w:type="dxa"/>
                            <w:vAlign w:val="center"/>
                          </w:tcPr>
                          <w:p w:rsidRPr="0073276D" w:rsidR="003D2663" w:rsidP="00287E2E" w:rsidRDefault="003D2663" w14:paraId="62EBF3C5" w14:textId="43AD22E5">
                            <w:pPr>
                              <w:pStyle w:val="VersionTable"/>
                              <w:rPr>
                                <w:b w:val="0"/>
                              </w:rPr>
                            </w:pPr>
                          </w:p>
                        </w:tc>
                      </w:tr>
                    </w:tbl>
                    <w:p w:rsidR="007B760B" w:rsidRDefault="007B760B" w14:paraId="6D98A12B" w14:textId="6A384D5C"/>
                  </w:txbxContent>
                </v:textbox>
                <w10:wrap type="square" anchorx="margin"/>
              </v:shape>
            </w:pict>
          </mc:Fallback>
        </mc:AlternateContent>
      </w:r>
      <w:r w:rsidRPr="002E2B31" w:rsidR="005A4802">
        <w:rPr>
          <w:noProof/>
        </w:rPr>
        <w:drawing>
          <wp:anchor distT="0" distB="0" distL="114300" distR="114300" simplePos="0" relativeHeight="251656192" behindDoc="1" locked="1" layoutInCell="1" allowOverlap="0" wp14:anchorId="23178CE0" wp14:editId="4B42722C">
            <wp:simplePos x="0" y="0"/>
            <wp:positionH relativeFrom="column">
              <wp:posOffset>3924300</wp:posOffset>
            </wp:positionH>
            <wp:positionV relativeFrom="margin">
              <wp:posOffset>-266700</wp:posOffset>
            </wp:positionV>
            <wp:extent cx="2221865" cy="7772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RSecure_Logo_H__4C.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21865" cy="777240"/>
                    </a:xfrm>
                    <a:prstGeom prst="rect">
                      <a:avLst/>
                    </a:prstGeom>
                  </pic:spPr>
                </pic:pic>
              </a:graphicData>
            </a:graphic>
            <wp14:sizeRelH relativeFrom="margin">
              <wp14:pctWidth>0</wp14:pctWidth>
            </wp14:sizeRelH>
            <wp14:sizeRelV relativeFrom="margin">
              <wp14:pctHeight>0</wp14:pctHeight>
            </wp14:sizeRelV>
          </wp:anchor>
        </w:drawing>
      </w:r>
      <w:bookmarkStart w:name="_Toc535766671" w:id="8"/>
      <w:r w:rsidRPr="002E2B31" w:rsidR="005A4802">
        <w:t xml:space="preserve">Version </w:t>
      </w:r>
      <w:sdt>
        <w:sdtPr>
          <w:alias w:val="Status"/>
          <w:tag w:val=""/>
          <w:id w:val="768198127"/>
          <w:placeholder>
            <w:docPart w:val="9B8E1C98FDA24FCF9381380241CF7C7D"/>
          </w:placeholder>
          <w:dataBinding w:prefixMappings="xmlns:ns0='http://purl.org/dc/elements/1.1/' xmlns:ns1='http://schemas.openxmlformats.org/package/2006/metadata/core-properties' " w:xpath="/ns1:coreProperties[1]/ns1:contentStatus[1]" w:storeItemID="{6C3C8BC8-F283-45AE-878A-BAB7291924A1}"/>
          <w:text/>
        </w:sdtPr>
        <w:sdtEndPr/>
        <w:sdtContent>
          <w:r w:rsidRPr="002E2B31" w:rsidR="004E43D2">
            <w:t>1.</w:t>
          </w:r>
          <w:r w:rsidRPr="002E2B31" w:rsidR="008536EE">
            <w:t>0</w:t>
          </w:r>
          <w:r w:rsidRPr="002E2B31" w:rsidR="00D6219C">
            <w:t>0</w:t>
          </w:r>
        </w:sdtContent>
      </w:sdt>
      <w:bookmarkEnd w:id="5"/>
      <w:bookmarkEnd w:id="8"/>
      <w:r w:rsidRPr="002E2B31" w:rsidR="005A4802">
        <w:rPr>
          <w:rStyle w:val="Heading1Char"/>
          <w:rFonts w:asciiTheme="minorHAnsi" w:hAnsiTheme="minorHAnsi" w:eastAsiaTheme="minorHAnsi" w:cstheme="minorBidi"/>
          <w:color w:val="auto"/>
          <w:sz w:val="40"/>
          <w:szCs w:val="40"/>
        </w:rPr>
        <w:t xml:space="preserve"> </w:t>
      </w:r>
      <w:r w:rsidRPr="002E2B31" w:rsidR="005A4802">
        <w:rPr>
          <w:rStyle w:val="Heading1Char"/>
          <w:rFonts w:asciiTheme="minorHAnsi" w:hAnsiTheme="minorHAnsi" w:eastAsiaTheme="minorHAnsi" w:cstheme="minorBidi"/>
          <w:color w:val="auto"/>
          <w:sz w:val="40"/>
          <w:szCs w:val="40"/>
        </w:rPr>
        <w:br w:type="page"/>
      </w:r>
    </w:p>
    <w:bookmarkEnd w:displacedByCustomXml="next" w:id="4"/>
    <w:bookmarkStart w:name="_Toc198814433" w:displacedByCustomXml="next" w:id="9"/>
    <w:bookmarkStart w:name="_Toc466005744" w:displacedByCustomXml="next" w:id="10"/>
    <w:sdt>
      <w:sdtPr>
        <w:id w:val="-2120523450"/>
        <w:docPartObj>
          <w:docPartGallery w:val="Table of Contents"/>
          <w:docPartUnique/>
        </w:docPartObj>
        <w:rPr>
          <w:rFonts w:ascii="Calibri" w:hAnsi="Calibri" w:eastAsia="ＭＳ 明朝" w:cs="Arial" w:asciiTheme="minorAscii" w:hAnsiTheme="minorAscii" w:eastAsiaTheme="minorEastAsia" w:cstheme="minorBidi"/>
          <w:b w:val="0"/>
          <w:bCs w:val="0"/>
          <w:color w:val="auto"/>
          <w:sz w:val="22"/>
          <w:szCs w:val="22"/>
        </w:rPr>
      </w:sdtPr>
      <w:sdtEndPr>
        <w:rPr>
          <w:rFonts w:ascii="Calibri" w:hAnsi="Calibri" w:eastAsia="ＭＳ 明朝" w:cs="Arial" w:asciiTheme="minorAscii" w:hAnsiTheme="minorAscii" w:eastAsiaTheme="minorEastAsia" w:cstheme="minorBidi"/>
          <w:b w:val="0"/>
          <w:bCs w:val="0"/>
          <w:noProof/>
          <w:color w:val="auto"/>
          <w:sz w:val="20"/>
          <w:szCs w:val="20"/>
        </w:rPr>
      </w:sdtEndPr>
      <w:sdtContent>
        <w:p w:rsidR="00093529" w:rsidP="009F65CD" w:rsidRDefault="00080B8C" w14:paraId="009D3FF4" w14:textId="77777777">
          <w:pPr>
            <w:pStyle w:val="Heading1"/>
          </w:pPr>
          <w:r w:rsidRPr="00B36132">
            <w:t>Contents</w:t>
          </w:r>
          <w:bookmarkEnd w:id="9"/>
        </w:p>
        <w:p w:rsidR="00217589" w:rsidRDefault="00093529" w14:paraId="57179D83" w14:textId="2574607D">
          <w:pPr>
            <w:pStyle w:val="TOC1"/>
            <w:tabs>
              <w:tab w:val="right" w:leader="dot" w:pos="9350"/>
            </w:tabs>
            <w:rPr>
              <w:rFonts w:asciiTheme="minorHAnsi" w:hAnsiTheme="minorHAnsi" w:eastAsiaTheme="minorEastAsia"/>
              <w:noProof/>
              <w:kern w:val="2"/>
              <w:sz w:val="24"/>
              <w:szCs w:val="24"/>
              <w14:ligatures w14:val="standardContextual"/>
            </w:rPr>
          </w:pPr>
          <w:r>
            <w:rPr>
              <w:noProof/>
            </w:rPr>
            <w:fldChar w:fldCharType="begin"/>
          </w:r>
          <w:r>
            <w:rPr>
              <w:noProof/>
            </w:rPr>
            <w:instrText xml:space="preserve"> TOC \o "1-1" \h \z \t "Heading 2,2,Heading 3,3,Appendices,2" </w:instrText>
          </w:r>
          <w:r>
            <w:rPr>
              <w:noProof/>
            </w:rPr>
            <w:fldChar w:fldCharType="separate"/>
          </w:r>
          <w:hyperlink w:history="1" w:anchor="_Toc198814433">
            <w:r w:rsidRPr="002127FE" w:rsidR="00217589">
              <w:rPr>
                <w:rStyle w:val="Hyperlink"/>
                <w:noProof/>
              </w:rPr>
              <w:t>Contents</w:t>
            </w:r>
            <w:r w:rsidR="00217589">
              <w:rPr>
                <w:noProof/>
                <w:webHidden/>
              </w:rPr>
              <w:tab/>
            </w:r>
            <w:r w:rsidR="00217589">
              <w:rPr>
                <w:noProof/>
                <w:webHidden/>
              </w:rPr>
              <w:fldChar w:fldCharType="begin"/>
            </w:r>
            <w:r w:rsidR="00217589">
              <w:rPr>
                <w:noProof/>
                <w:webHidden/>
              </w:rPr>
              <w:instrText xml:space="preserve"> PAGEREF _Toc198814433 \h </w:instrText>
            </w:r>
            <w:r w:rsidR="00217589">
              <w:rPr>
                <w:noProof/>
                <w:webHidden/>
              </w:rPr>
            </w:r>
            <w:r w:rsidR="00217589">
              <w:rPr>
                <w:noProof/>
                <w:webHidden/>
              </w:rPr>
              <w:fldChar w:fldCharType="separate"/>
            </w:r>
            <w:r w:rsidR="00217589">
              <w:rPr>
                <w:noProof/>
                <w:webHidden/>
              </w:rPr>
              <w:t>2</w:t>
            </w:r>
            <w:r w:rsidR="00217589">
              <w:rPr>
                <w:noProof/>
                <w:webHidden/>
              </w:rPr>
              <w:fldChar w:fldCharType="end"/>
            </w:r>
          </w:hyperlink>
        </w:p>
        <w:p w:rsidR="00217589" w:rsidRDefault="00217589" w14:paraId="40027CF0" w14:textId="33245FCB">
          <w:pPr>
            <w:pStyle w:val="TOC1"/>
            <w:tabs>
              <w:tab w:val="right" w:leader="dot" w:pos="9350"/>
            </w:tabs>
            <w:rPr>
              <w:rFonts w:asciiTheme="minorHAnsi" w:hAnsiTheme="minorHAnsi" w:eastAsiaTheme="minorEastAsia"/>
              <w:noProof/>
              <w:kern w:val="2"/>
              <w:sz w:val="24"/>
              <w:szCs w:val="24"/>
              <w14:ligatures w14:val="standardContextual"/>
            </w:rPr>
          </w:pPr>
          <w:hyperlink w:history="1" w:anchor="_Toc198814434">
            <w:r w:rsidRPr="002127FE">
              <w:rPr>
                <w:rStyle w:val="Hyperlink"/>
                <w:noProof/>
              </w:rPr>
              <w:t>Introduction</w:t>
            </w:r>
            <w:r>
              <w:rPr>
                <w:noProof/>
                <w:webHidden/>
              </w:rPr>
              <w:tab/>
            </w:r>
            <w:r>
              <w:rPr>
                <w:noProof/>
                <w:webHidden/>
              </w:rPr>
              <w:fldChar w:fldCharType="begin"/>
            </w:r>
            <w:r>
              <w:rPr>
                <w:noProof/>
                <w:webHidden/>
              </w:rPr>
              <w:instrText xml:space="preserve"> PAGEREF _Toc198814434 \h </w:instrText>
            </w:r>
            <w:r>
              <w:rPr>
                <w:noProof/>
                <w:webHidden/>
              </w:rPr>
            </w:r>
            <w:r>
              <w:rPr>
                <w:noProof/>
                <w:webHidden/>
              </w:rPr>
              <w:fldChar w:fldCharType="separate"/>
            </w:r>
            <w:r>
              <w:rPr>
                <w:noProof/>
                <w:webHidden/>
              </w:rPr>
              <w:t>5</w:t>
            </w:r>
            <w:r>
              <w:rPr>
                <w:noProof/>
                <w:webHidden/>
              </w:rPr>
              <w:fldChar w:fldCharType="end"/>
            </w:r>
          </w:hyperlink>
        </w:p>
        <w:p w:rsidR="00217589" w:rsidRDefault="00217589" w14:paraId="3A7FCE91" w14:textId="07CAD57A">
          <w:pPr>
            <w:pStyle w:val="TOC1"/>
            <w:tabs>
              <w:tab w:val="right" w:leader="dot" w:pos="9350"/>
            </w:tabs>
            <w:rPr>
              <w:rFonts w:asciiTheme="minorHAnsi" w:hAnsiTheme="minorHAnsi" w:eastAsiaTheme="minorEastAsia"/>
              <w:noProof/>
              <w:kern w:val="2"/>
              <w:sz w:val="24"/>
              <w:szCs w:val="24"/>
              <w14:ligatures w14:val="standardContextual"/>
            </w:rPr>
          </w:pPr>
          <w:hyperlink w:history="1" w:anchor="_Toc198814435">
            <w:r w:rsidRPr="002127FE">
              <w:rPr>
                <w:rStyle w:val="Hyperlink"/>
                <w:noProof/>
              </w:rPr>
              <w:t>Contact Information</w:t>
            </w:r>
            <w:r>
              <w:rPr>
                <w:noProof/>
                <w:webHidden/>
              </w:rPr>
              <w:tab/>
            </w:r>
            <w:r>
              <w:rPr>
                <w:noProof/>
                <w:webHidden/>
              </w:rPr>
              <w:fldChar w:fldCharType="begin"/>
            </w:r>
            <w:r>
              <w:rPr>
                <w:noProof/>
                <w:webHidden/>
              </w:rPr>
              <w:instrText xml:space="preserve"> PAGEREF _Toc198814435 \h </w:instrText>
            </w:r>
            <w:r>
              <w:rPr>
                <w:noProof/>
                <w:webHidden/>
              </w:rPr>
            </w:r>
            <w:r>
              <w:rPr>
                <w:noProof/>
                <w:webHidden/>
              </w:rPr>
              <w:fldChar w:fldCharType="separate"/>
            </w:r>
            <w:r>
              <w:rPr>
                <w:noProof/>
                <w:webHidden/>
              </w:rPr>
              <w:t>6</w:t>
            </w:r>
            <w:r>
              <w:rPr>
                <w:noProof/>
                <w:webHidden/>
              </w:rPr>
              <w:fldChar w:fldCharType="end"/>
            </w:r>
          </w:hyperlink>
        </w:p>
        <w:p w:rsidR="00217589" w:rsidRDefault="00217589" w14:paraId="5424602C" w14:textId="14AAF023">
          <w:pPr>
            <w:pStyle w:val="TOC1"/>
            <w:tabs>
              <w:tab w:val="right" w:leader="dot" w:pos="9350"/>
            </w:tabs>
            <w:rPr>
              <w:rFonts w:asciiTheme="minorHAnsi" w:hAnsiTheme="minorHAnsi" w:eastAsiaTheme="minorEastAsia"/>
              <w:noProof/>
              <w:kern w:val="2"/>
              <w:sz w:val="24"/>
              <w:szCs w:val="24"/>
              <w14:ligatures w14:val="standardContextual"/>
            </w:rPr>
          </w:pPr>
          <w:hyperlink w:history="1" w:anchor="_Toc198814436">
            <w:r w:rsidRPr="002127FE">
              <w:rPr>
                <w:rStyle w:val="Hyperlink"/>
                <w:noProof/>
              </w:rPr>
              <w:t>Roles and Responsibilities</w:t>
            </w:r>
            <w:r>
              <w:rPr>
                <w:noProof/>
                <w:webHidden/>
              </w:rPr>
              <w:tab/>
            </w:r>
            <w:r>
              <w:rPr>
                <w:noProof/>
                <w:webHidden/>
              </w:rPr>
              <w:fldChar w:fldCharType="begin"/>
            </w:r>
            <w:r>
              <w:rPr>
                <w:noProof/>
                <w:webHidden/>
              </w:rPr>
              <w:instrText xml:space="preserve"> PAGEREF _Toc198814436 \h </w:instrText>
            </w:r>
            <w:r>
              <w:rPr>
                <w:noProof/>
                <w:webHidden/>
              </w:rPr>
            </w:r>
            <w:r>
              <w:rPr>
                <w:noProof/>
                <w:webHidden/>
              </w:rPr>
              <w:fldChar w:fldCharType="separate"/>
            </w:r>
            <w:r>
              <w:rPr>
                <w:noProof/>
                <w:webHidden/>
              </w:rPr>
              <w:t>7</w:t>
            </w:r>
            <w:r>
              <w:rPr>
                <w:noProof/>
                <w:webHidden/>
              </w:rPr>
              <w:fldChar w:fldCharType="end"/>
            </w:r>
          </w:hyperlink>
        </w:p>
        <w:p w:rsidR="00217589" w:rsidRDefault="00217589" w14:paraId="128A6D7A" w14:textId="5C5B9CD9">
          <w:pPr>
            <w:pStyle w:val="TOC2"/>
            <w:tabs>
              <w:tab w:val="right" w:leader="dot" w:pos="9350"/>
            </w:tabs>
            <w:rPr>
              <w:rFonts w:asciiTheme="minorHAnsi" w:hAnsiTheme="minorHAnsi" w:eastAsiaTheme="minorEastAsia"/>
              <w:noProof/>
              <w:kern w:val="2"/>
              <w:sz w:val="24"/>
              <w:szCs w:val="24"/>
              <w14:ligatures w14:val="standardContextual"/>
            </w:rPr>
          </w:pPr>
          <w:hyperlink w:history="1" w:anchor="_Toc198814437">
            <w:r w:rsidRPr="002127FE">
              <w:rPr>
                <w:rStyle w:val="Hyperlink"/>
                <w:noProof/>
              </w:rPr>
              <w:t>Cyber Security Incident Handling Team (IHT)</w:t>
            </w:r>
            <w:r>
              <w:rPr>
                <w:noProof/>
                <w:webHidden/>
              </w:rPr>
              <w:tab/>
            </w:r>
            <w:r>
              <w:rPr>
                <w:noProof/>
                <w:webHidden/>
              </w:rPr>
              <w:fldChar w:fldCharType="begin"/>
            </w:r>
            <w:r>
              <w:rPr>
                <w:noProof/>
                <w:webHidden/>
              </w:rPr>
              <w:instrText xml:space="preserve"> PAGEREF _Toc198814437 \h </w:instrText>
            </w:r>
            <w:r>
              <w:rPr>
                <w:noProof/>
                <w:webHidden/>
              </w:rPr>
            </w:r>
            <w:r>
              <w:rPr>
                <w:noProof/>
                <w:webHidden/>
              </w:rPr>
              <w:fldChar w:fldCharType="separate"/>
            </w:r>
            <w:r>
              <w:rPr>
                <w:noProof/>
                <w:webHidden/>
              </w:rPr>
              <w:t>7</w:t>
            </w:r>
            <w:r>
              <w:rPr>
                <w:noProof/>
                <w:webHidden/>
              </w:rPr>
              <w:fldChar w:fldCharType="end"/>
            </w:r>
          </w:hyperlink>
        </w:p>
        <w:p w:rsidR="00217589" w:rsidRDefault="00217589" w14:paraId="63968D9A" w14:textId="63A1B0D2">
          <w:pPr>
            <w:pStyle w:val="TOC2"/>
            <w:tabs>
              <w:tab w:val="right" w:leader="dot" w:pos="9350"/>
            </w:tabs>
            <w:rPr>
              <w:rFonts w:asciiTheme="minorHAnsi" w:hAnsiTheme="minorHAnsi" w:eastAsiaTheme="minorEastAsia"/>
              <w:noProof/>
              <w:kern w:val="2"/>
              <w:sz w:val="24"/>
              <w:szCs w:val="24"/>
              <w14:ligatures w14:val="standardContextual"/>
            </w:rPr>
          </w:pPr>
          <w:hyperlink w:history="1" w:anchor="_Toc198814438">
            <w:r w:rsidRPr="002127FE">
              <w:rPr>
                <w:rStyle w:val="Hyperlink"/>
                <w:noProof/>
              </w:rPr>
              <w:t>Chief Information Officer (CIO/CTO)</w:t>
            </w:r>
            <w:r>
              <w:rPr>
                <w:noProof/>
                <w:webHidden/>
              </w:rPr>
              <w:tab/>
            </w:r>
            <w:r>
              <w:rPr>
                <w:noProof/>
                <w:webHidden/>
              </w:rPr>
              <w:fldChar w:fldCharType="begin"/>
            </w:r>
            <w:r>
              <w:rPr>
                <w:noProof/>
                <w:webHidden/>
              </w:rPr>
              <w:instrText xml:space="preserve"> PAGEREF _Toc198814438 \h </w:instrText>
            </w:r>
            <w:r>
              <w:rPr>
                <w:noProof/>
                <w:webHidden/>
              </w:rPr>
            </w:r>
            <w:r>
              <w:rPr>
                <w:noProof/>
                <w:webHidden/>
              </w:rPr>
              <w:fldChar w:fldCharType="separate"/>
            </w:r>
            <w:r>
              <w:rPr>
                <w:noProof/>
                <w:webHidden/>
              </w:rPr>
              <w:t>7</w:t>
            </w:r>
            <w:r>
              <w:rPr>
                <w:noProof/>
                <w:webHidden/>
              </w:rPr>
              <w:fldChar w:fldCharType="end"/>
            </w:r>
          </w:hyperlink>
        </w:p>
        <w:p w:rsidR="00217589" w:rsidRDefault="00217589" w14:paraId="21C33433" w14:textId="24B70B35">
          <w:pPr>
            <w:pStyle w:val="TOC2"/>
            <w:tabs>
              <w:tab w:val="right" w:leader="dot" w:pos="9350"/>
            </w:tabs>
            <w:rPr>
              <w:rFonts w:asciiTheme="minorHAnsi" w:hAnsiTheme="minorHAnsi" w:eastAsiaTheme="minorEastAsia"/>
              <w:noProof/>
              <w:kern w:val="2"/>
              <w:sz w:val="24"/>
              <w:szCs w:val="24"/>
              <w14:ligatures w14:val="standardContextual"/>
            </w:rPr>
          </w:pPr>
          <w:hyperlink w:history="1" w:anchor="_Toc198814439">
            <w:r w:rsidRPr="002127FE">
              <w:rPr>
                <w:rStyle w:val="Hyperlink"/>
                <w:noProof/>
              </w:rPr>
              <w:t>Cyber Security Incident Response Team (CSIRT)</w:t>
            </w:r>
            <w:r>
              <w:rPr>
                <w:noProof/>
                <w:webHidden/>
              </w:rPr>
              <w:tab/>
            </w:r>
            <w:r>
              <w:rPr>
                <w:noProof/>
                <w:webHidden/>
              </w:rPr>
              <w:fldChar w:fldCharType="begin"/>
            </w:r>
            <w:r>
              <w:rPr>
                <w:noProof/>
                <w:webHidden/>
              </w:rPr>
              <w:instrText xml:space="preserve"> PAGEREF _Toc198814439 \h </w:instrText>
            </w:r>
            <w:r>
              <w:rPr>
                <w:noProof/>
                <w:webHidden/>
              </w:rPr>
            </w:r>
            <w:r>
              <w:rPr>
                <w:noProof/>
                <w:webHidden/>
              </w:rPr>
              <w:fldChar w:fldCharType="separate"/>
            </w:r>
            <w:r>
              <w:rPr>
                <w:noProof/>
                <w:webHidden/>
              </w:rPr>
              <w:t>8</w:t>
            </w:r>
            <w:r>
              <w:rPr>
                <w:noProof/>
                <w:webHidden/>
              </w:rPr>
              <w:fldChar w:fldCharType="end"/>
            </w:r>
          </w:hyperlink>
        </w:p>
        <w:p w:rsidR="00217589" w:rsidP="00217589" w:rsidRDefault="00217589" w14:paraId="58B6478A" w14:textId="375E2997">
          <w:pPr>
            <w:pStyle w:val="TOC3"/>
            <w:rPr>
              <w:rFonts w:asciiTheme="minorHAnsi" w:hAnsiTheme="minorHAnsi" w:eastAsiaTheme="minorEastAsia"/>
              <w:kern w:val="2"/>
              <w:sz w:val="24"/>
              <w:szCs w:val="24"/>
              <w14:ligatures w14:val="standardContextual"/>
            </w:rPr>
          </w:pPr>
          <w:hyperlink w:history="1" w:anchor="_Toc198814440">
            <w:r w:rsidRPr="002127FE">
              <w:rPr>
                <w:rStyle w:val="Hyperlink"/>
              </w:rPr>
              <w:t>IR Commander</w:t>
            </w:r>
            <w:r>
              <w:rPr>
                <w:webHidden/>
              </w:rPr>
              <w:tab/>
            </w:r>
            <w:r>
              <w:rPr>
                <w:webHidden/>
              </w:rPr>
              <w:fldChar w:fldCharType="begin"/>
            </w:r>
            <w:r>
              <w:rPr>
                <w:webHidden/>
              </w:rPr>
              <w:instrText xml:space="preserve"> PAGEREF _Toc198814440 \h </w:instrText>
            </w:r>
            <w:r>
              <w:rPr>
                <w:webHidden/>
              </w:rPr>
            </w:r>
            <w:r>
              <w:rPr>
                <w:webHidden/>
              </w:rPr>
              <w:fldChar w:fldCharType="separate"/>
            </w:r>
            <w:r>
              <w:rPr>
                <w:webHidden/>
              </w:rPr>
              <w:t>8</w:t>
            </w:r>
            <w:r>
              <w:rPr>
                <w:webHidden/>
              </w:rPr>
              <w:fldChar w:fldCharType="end"/>
            </w:r>
          </w:hyperlink>
        </w:p>
        <w:p w:rsidR="00217589" w:rsidP="00217589" w:rsidRDefault="00217589" w14:paraId="63E3701E" w14:textId="001EDBF7">
          <w:pPr>
            <w:pStyle w:val="TOC3"/>
            <w:rPr>
              <w:rFonts w:asciiTheme="minorHAnsi" w:hAnsiTheme="minorHAnsi" w:eastAsiaTheme="minorEastAsia"/>
              <w:kern w:val="2"/>
              <w:sz w:val="24"/>
              <w:szCs w:val="24"/>
              <w14:ligatures w14:val="standardContextual"/>
            </w:rPr>
          </w:pPr>
          <w:hyperlink w:history="1" w:anchor="_Toc198814441">
            <w:r w:rsidRPr="002127FE">
              <w:rPr>
                <w:rStyle w:val="Hyperlink"/>
              </w:rPr>
              <w:t>Incident Response Team Members</w:t>
            </w:r>
            <w:r>
              <w:rPr>
                <w:webHidden/>
              </w:rPr>
              <w:tab/>
            </w:r>
            <w:r>
              <w:rPr>
                <w:webHidden/>
              </w:rPr>
              <w:fldChar w:fldCharType="begin"/>
            </w:r>
            <w:r>
              <w:rPr>
                <w:webHidden/>
              </w:rPr>
              <w:instrText xml:space="preserve"> PAGEREF _Toc198814441 \h </w:instrText>
            </w:r>
            <w:r>
              <w:rPr>
                <w:webHidden/>
              </w:rPr>
            </w:r>
            <w:r>
              <w:rPr>
                <w:webHidden/>
              </w:rPr>
              <w:fldChar w:fldCharType="separate"/>
            </w:r>
            <w:r>
              <w:rPr>
                <w:webHidden/>
              </w:rPr>
              <w:t>9</w:t>
            </w:r>
            <w:r>
              <w:rPr>
                <w:webHidden/>
              </w:rPr>
              <w:fldChar w:fldCharType="end"/>
            </w:r>
          </w:hyperlink>
        </w:p>
        <w:p w:rsidR="00217589" w:rsidP="00217589" w:rsidRDefault="00217589" w14:paraId="275119D3" w14:textId="7F9A8A75">
          <w:pPr>
            <w:pStyle w:val="TOC3"/>
            <w:rPr>
              <w:rFonts w:asciiTheme="minorHAnsi" w:hAnsiTheme="minorHAnsi" w:eastAsiaTheme="minorEastAsia"/>
              <w:kern w:val="2"/>
              <w:sz w:val="24"/>
              <w:szCs w:val="24"/>
              <w14:ligatures w14:val="standardContextual"/>
            </w:rPr>
          </w:pPr>
          <w:hyperlink w:history="1" w:anchor="_Toc198814442">
            <w:r w:rsidRPr="002127FE">
              <w:rPr>
                <w:rStyle w:val="Hyperlink"/>
              </w:rPr>
              <w:t>Recorder</w:t>
            </w:r>
            <w:r>
              <w:rPr>
                <w:webHidden/>
              </w:rPr>
              <w:tab/>
            </w:r>
            <w:r>
              <w:rPr>
                <w:webHidden/>
              </w:rPr>
              <w:fldChar w:fldCharType="begin"/>
            </w:r>
            <w:r>
              <w:rPr>
                <w:webHidden/>
              </w:rPr>
              <w:instrText xml:space="preserve"> PAGEREF _Toc198814442 \h </w:instrText>
            </w:r>
            <w:r>
              <w:rPr>
                <w:webHidden/>
              </w:rPr>
            </w:r>
            <w:r>
              <w:rPr>
                <w:webHidden/>
              </w:rPr>
              <w:fldChar w:fldCharType="separate"/>
            </w:r>
            <w:r>
              <w:rPr>
                <w:webHidden/>
              </w:rPr>
              <w:t>9</w:t>
            </w:r>
            <w:r>
              <w:rPr>
                <w:webHidden/>
              </w:rPr>
              <w:fldChar w:fldCharType="end"/>
            </w:r>
          </w:hyperlink>
        </w:p>
        <w:p w:rsidR="00217589" w:rsidRDefault="00217589" w14:paraId="6D586ED8" w14:textId="494058A6">
          <w:pPr>
            <w:pStyle w:val="TOC1"/>
            <w:tabs>
              <w:tab w:val="right" w:leader="dot" w:pos="9350"/>
            </w:tabs>
            <w:rPr>
              <w:rFonts w:asciiTheme="minorHAnsi" w:hAnsiTheme="minorHAnsi" w:eastAsiaTheme="minorEastAsia"/>
              <w:noProof/>
              <w:kern w:val="2"/>
              <w:sz w:val="24"/>
              <w:szCs w:val="24"/>
              <w14:ligatures w14:val="standardContextual"/>
            </w:rPr>
          </w:pPr>
          <w:hyperlink w:history="1" w:anchor="_Toc198814443">
            <w:r w:rsidRPr="002127FE">
              <w:rPr>
                <w:rStyle w:val="Hyperlink"/>
                <w:noProof/>
              </w:rPr>
              <w:t>Incident Response Framework</w:t>
            </w:r>
            <w:r>
              <w:rPr>
                <w:noProof/>
                <w:webHidden/>
              </w:rPr>
              <w:tab/>
            </w:r>
            <w:r>
              <w:rPr>
                <w:noProof/>
                <w:webHidden/>
              </w:rPr>
              <w:fldChar w:fldCharType="begin"/>
            </w:r>
            <w:r>
              <w:rPr>
                <w:noProof/>
                <w:webHidden/>
              </w:rPr>
              <w:instrText xml:space="preserve"> PAGEREF _Toc198814443 \h </w:instrText>
            </w:r>
            <w:r>
              <w:rPr>
                <w:noProof/>
                <w:webHidden/>
              </w:rPr>
            </w:r>
            <w:r>
              <w:rPr>
                <w:noProof/>
                <w:webHidden/>
              </w:rPr>
              <w:fldChar w:fldCharType="separate"/>
            </w:r>
            <w:r>
              <w:rPr>
                <w:noProof/>
                <w:webHidden/>
              </w:rPr>
              <w:t>10</w:t>
            </w:r>
            <w:r>
              <w:rPr>
                <w:noProof/>
                <w:webHidden/>
              </w:rPr>
              <w:fldChar w:fldCharType="end"/>
            </w:r>
          </w:hyperlink>
        </w:p>
        <w:p w:rsidR="00217589" w:rsidP="00217589" w:rsidRDefault="00217589" w14:paraId="74A14156" w14:textId="508AD685">
          <w:pPr>
            <w:pStyle w:val="TOC3"/>
            <w:rPr>
              <w:rFonts w:asciiTheme="minorHAnsi" w:hAnsiTheme="minorHAnsi" w:eastAsiaTheme="minorEastAsia"/>
              <w:kern w:val="2"/>
              <w:sz w:val="24"/>
              <w:szCs w:val="24"/>
              <w14:ligatures w14:val="standardContextual"/>
            </w:rPr>
          </w:pPr>
          <w:hyperlink w:history="1" w:anchor="_Toc198814444">
            <w:r w:rsidRPr="002127FE">
              <w:rPr>
                <w:rStyle w:val="Hyperlink"/>
              </w:rPr>
              <w:t>Phase I – Preparation</w:t>
            </w:r>
            <w:r>
              <w:rPr>
                <w:webHidden/>
              </w:rPr>
              <w:tab/>
            </w:r>
            <w:r>
              <w:rPr>
                <w:webHidden/>
              </w:rPr>
              <w:fldChar w:fldCharType="begin"/>
            </w:r>
            <w:r>
              <w:rPr>
                <w:webHidden/>
              </w:rPr>
              <w:instrText xml:space="preserve"> PAGEREF _Toc198814444 \h </w:instrText>
            </w:r>
            <w:r>
              <w:rPr>
                <w:webHidden/>
              </w:rPr>
            </w:r>
            <w:r>
              <w:rPr>
                <w:webHidden/>
              </w:rPr>
              <w:fldChar w:fldCharType="separate"/>
            </w:r>
            <w:r>
              <w:rPr>
                <w:webHidden/>
              </w:rPr>
              <w:t>10</w:t>
            </w:r>
            <w:r>
              <w:rPr>
                <w:webHidden/>
              </w:rPr>
              <w:fldChar w:fldCharType="end"/>
            </w:r>
          </w:hyperlink>
        </w:p>
        <w:p w:rsidR="00217589" w:rsidP="00217589" w:rsidRDefault="00217589" w14:paraId="69547D98" w14:textId="7DB4CD46">
          <w:pPr>
            <w:pStyle w:val="TOC3"/>
            <w:rPr>
              <w:rFonts w:asciiTheme="minorHAnsi" w:hAnsiTheme="minorHAnsi" w:eastAsiaTheme="minorEastAsia"/>
              <w:kern w:val="2"/>
              <w:sz w:val="24"/>
              <w:szCs w:val="24"/>
              <w14:ligatures w14:val="standardContextual"/>
            </w:rPr>
          </w:pPr>
          <w:hyperlink w:history="1" w:anchor="_Toc198814445">
            <w:r w:rsidRPr="002127FE">
              <w:rPr>
                <w:rStyle w:val="Hyperlink"/>
              </w:rPr>
              <w:t>Phase II – Identification and Assessment</w:t>
            </w:r>
            <w:r>
              <w:rPr>
                <w:webHidden/>
              </w:rPr>
              <w:tab/>
            </w:r>
            <w:r>
              <w:rPr>
                <w:webHidden/>
              </w:rPr>
              <w:fldChar w:fldCharType="begin"/>
            </w:r>
            <w:r>
              <w:rPr>
                <w:webHidden/>
              </w:rPr>
              <w:instrText xml:space="preserve"> PAGEREF _Toc198814445 \h </w:instrText>
            </w:r>
            <w:r>
              <w:rPr>
                <w:webHidden/>
              </w:rPr>
            </w:r>
            <w:r>
              <w:rPr>
                <w:webHidden/>
              </w:rPr>
              <w:fldChar w:fldCharType="separate"/>
            </w:r>
            <w:r>
              <w:rPr>
                <w:webHidden/>
              </w:rPr>
              <w:t>10</w:t>
            </w:r>
            <w:r>
              <w:rPr>
                <w:webHidden/>
              </w:rPr>
              <w:fldChar w:fldCharType="end"/>
            </w:r>
          </w:hyperlink>
        </w:p>
        <w:p w:rsidR="00217589" w:rsidP="00217589" w:rsidRDefault="00217589" w14:paraId="69632C13" w14:textId="63A41572">
          <w:pPr>
            <w:pStyle w:val="TOC3"/>
            <w:rPr>
              <w:rFonts w:asciiTheme="minorHAnsi" w:hAnsiTheme="minorHAnsi" w:eastAsiaTheme="minorEastAsia"/>
              <w:kern w:val="2"/>
              <w:sz w:val="24"/>
              <w:szCs w:val="24"/>
              <w14:ligatures w14:val="standardContextual"/>
            </w:rPr>
          </w:pPr>
          <w:hyperlink w:history="1" w:anchor="_Toc198814446">
            <w:r w:rsidRPr="002127FE">
              <w:rPr>
                <w:rStyle w:val="Hyperlink"/>
              </w:rPr>
              <w:t>Phase III – Containment and Intelligence</w:t>
            </w:r>
            <w:r>
              <w:rPr>
                <w:webHidden/>
              </w:rPr>
              <w:tab/>
            </w:r>
            <w:r>
              <w:rPr>
                <w:webHidden/>
              </w:rPr>
              <w:fldChar w:fldCharType="begin"/>
            </w:r>
            <w:r>
              <w:rPr>
                <w:webHidden/>
              </w:rPr>
              <w:instrText xml:space="preserve"> PAGEREF _Toc198814446 \h </w:instrText>
            </w:r>
            <w:r>
              <w:rPr>
                <w:webHidden/>
              </w:rPr>
            </w:r>
            <w:r>
              <w:rPr>
                <w:webHidden/>
              </w:rPr>
              <w:fldChar w:fldCharType="separate"/>
            </w:r>
            <w:r>
              <w:rPr>
                <w:webHidden/>
              </w:rPr>
              <w:t>10</w:t>
            </w:r>
            <w:r>
              <w:rPr>
                <w:webHidden/>
              </w:rPr>
              <w:fldChar w:fldCharType="end"/>
            </w:r>
          </w:hyperlink>
        </w:p>
        <w:p w:rsidR="00217589" w:rsidP="00217589" w:rsidRDefault="00217589" w14:paraId="1C9EB869" w14:textId="3C0D3ED5">
          <w:pPr>
            <w:pStyle w:val="TOC3"/>
            <w:rPr>
              <w:rFonts w:asciiTheme="minorHAnsi" w:hAnsiTheme="minorHAnsi" w:eastAsiaTheme="minorEastAsia"/>
              <w:kern w:val="2"/>
              <w:sz w:val="24"/>
              <w:szCs w:val="24"/>
              <w14:ligatures w14:val="standardContextual"/>
            </w:rPr>
          </w:pPr>
          <w:hyperlink w:history="1" w:anchor="_Toc198814447">
            <w:r w:rsidRPr="002127FE">
              <w:rPr>
                <w:rStyle w:val="Hyperlink"/>
              </w:rPr>
              <w:t>Phase IV – Eradication</w:t>
            </w:r>
            <w:r>
              <w:rPr>
                <w:webHidden/>
              </w:rPr>
              <w:tab/>
            </w:r>
            <w:r>
              <w:rPr>
                <w:webHidden/>
              </w:rPr>
              <w:fldChar w:fldCharType="begin"/>
            </w:r>
            <w:r>
              <w:rPr>
                <w:webHidden/>
              </w:rPr>
              <w:instrText xml:space="preserve"> PAGEREF _Toc198814447 \h </w:instrText>
            </w:r>
            <w:r>
              <w:rPr>
                <w:webHidden/>
              </w:rPr>
            </w:r>
            <w:r>
              <w:rPr>
                <w:webHidden/>
              </w:rPr>
              <w:fldChar w:fldCharType="separate"/>
            </w:r>
            <w:r>
              <w:rPr>
                <w:webHidden/>
              </w:rPr>
              <w:t>10</w:t>
            </w:r>
            <w:r>
              <w:rPr>
                <w:webHidden/>
              </w:rPr>
              <w:fldChar w:fldCharType="end"/>
            </w:r>
          </w:hyperlink>
        </w:p>
        <w:p w:rsidR="00217589" w:rsidP="00217589" w:rsidRDefault="00217589" w14:paraId="10155004" w14:textId="7D445A38">
          <w:pPr>
            <w:pStyle w:val="TOC3"/>
            <w:rPr>
              <w:rFonts w:asciiTheme="minorHAnsi" w:hAnsiTheme="minorHAnsi" w:eastAsiaTheme="minorEastAsia"/>
              <w:kern w:val="2"/>
              <w:sz w:val="24"/>
              <w:szCs w:val="24"/>
              <w14:ligatures w14:val="standardContextual"/>
            </w:rPr>
          </w:pPr>
          <w:hyperlink w:history="1" w:anchor="_Toc198814448">
            <w:r w:rsidRPr="002127FE">
              <w:rPr>
                <w:rStyle w:val="Hyperlink"/>
              </w:rPr>
              <w:t>Phase V – Recovery</w:t>
            </w:r>
            <w:r>
              <w:rPr>
                <w:webHidden/>
              </w:rPr>
              <w:tab/>
            </w:r>
            <w:r>
              <w:rPr>
                <w:webHidden/>
              </w:rPr>
              <w:fldChar w:fldCharType="begin"/>
            </w:r>
            <w:r>
              <w:rPr>
                <w:webHidden/>
              </w:rPr>
              <w:instrText xml:space="preserve"> PAGEREF _Toc198814448 \h </w:instrText>
            </w:r>
            <w:r>
              <w:rPr>
                <w:webHidden/>
              </w:rPr>
            </w:r>
            <w:r>
              <w:rPr>
                <w:webHidden/>
              </w:rPr>
              <w:fldChar w:fldCharType="separate"/>
            </w:r>
            <w:r>
              <w:rPr>
                <w:webHidden/>
              </w:rPr>
              <w:t>10</w:t>
            </w:r>
            <w:r>
              <w:rPr>
                <w:webHidden/>
              </w:rPr>
              <w:fldChar w:fldCharType="end"/>
            </w:r>
          </w:hyperlink>
        </w:p>
        <w:p w:rsidR="00217589" w:rsidP="00217589" w:rsidRDefault="00217589" w14:paraId="1CAB61F4" w14:textId="6385B79D">
          <w:pPr>
            <w:pStyle w:val="TOC3"/>
            <w:rPr>
              <w:rFonts w:asciiTheme="minorHAnsi" w:hAnsiTheme="minorHAnsi" w:eastAsiaTheme="minorEastAsia"/>
              <w:kern w:val="2"/>
              <w:sz w:val="24"/>
              <w:szCs w:val="24"/>
              <w14:ligatures w14:val="standardContextual"/>
            </w:rPr>
          </w:pPr>
          <w:hyperlink w:history="1" w:anchor="_Toc198814449">
            <w:r w:rsidRPr="002127FE">
              <w:rPr>
                <w:rStyle w:val="Hyperlink"/>
              </w:rPr>
              <w:t>Phase VI – Lessons Learned</w:t>
            </w:r>
            <w:r>
              <w:rPr>
                <w:webHidden/>
              </w:rPr>
              <w:tab/>
            </w:r>
            <w:r>
              <w:rPr>
                <w:webHidden/>
              </w:rPr>
              <w:fldChar w:fldCharType="begin"/>
            </w:r>
            <w:r>
              <w:rPr>
                <w:webHidden/>
              </w:rPr>
              <w:instrText xml:space="preserve"> PAGEREF _Toc198814449 \h </w:instrText>
            </w:r>
            <w:r>
              <w:rPr>
                <w:webHidden/>
              </w:rPr>
            </w:r>
            <w:r>
              <w:rPr>
                <w:webHidden/>
              </w:rPr>
              <w:fldChar w:fldCharType="separate"/>
            </w:r>
            <w:r>
              <w:rPr>
                <w:webHidden/>
              </w:rPr>
              <w:t>10</w:t>
            </w:r>
            <w:r>
              <w:rPr>
                <w:webHidden/>
              </w:rPr>
              <w:fldChar w:fldCharType="end"/>
            </w:r>
          </w:hyperlink>
        </w:p>
        <w:p w:rsidR="00217589" w:rsidRDefault="00217589" w14:paraId="75D97F77" w14:textId="5D4850DA">
          <w:pPr>
            <w:pStyle w:val="TOC2"/>
            <w:tabs>
              <w:tab w:val="right" w:leader="dot" w:pos="9350"/>
            </w:tabs>
            <w:rPr>
              <w:rFonts w:asciiTheme="minorHAnsi" w:hAnsiTheme="minorHAnsi" w:eastAsiaTheme="minorEastAsia"/>
              <w:noProof/>
              <w:kern w:val="2"/>
              <w:sz w:val="24"/>
              <w:szCs w:val="24"/>
              <w14:ligatures w14:val="standardContextual"/>
            </w:rPr>
          </w:pPr>
          <w:hyperlink w:history="1" w:anchor="_Toc198814450">
            <w:r w:rsidRPr="002127FE">
              <w:rPr>
                <w:rStyle w:val="Hyperlink"/>
                <w:noProof/>
              </w:rPr>
              <w:t>Phase I – Preparation</w:t>
            </w:r>
            <w:r>
              <w:rPr>
                <w:noProof/>
                <w:webHidden/>
              </w:rPr>
              <w:tab/>
            </w:r>
            <w:r>
              <w:rPr>
                <w:noProof/>
                <w:webHidden/>
              </w:rPr>
              <w:fldChar w:fldCharType="begin"/>
            </w:r>
            <w:r>
              <w:rPr>
                <w:noProof/>
                <w:webHidden/>
              </w:rPr>
              <w:instrText xml:space="preserve"> PAGEREF _Toc198814450 \h </w:instrText>
            </w:r>
            <w:r>
              <w:rPr>
                <w:noProof/>
                <w:webHidden/>
              </w:rPr>
            </w:r>
            <w:r>
              <w:rPr>
                <w:noProof/>
                <w:webHidden/>
              </w:rPr>
              <w:fldChar w:fldCharType="separate"/>
            </w:r>
            <w:r>
              <w:rPr>
                <w:noProof/>
                <w:webHidden/>
              </w:rPr>
              <w:t>12</w:t>
            </w:r>
            <w:r>
              <w:rPr>
                <w:noProof/>
                <w:webHidden/>
              </w:rPr>
              <w:fldChar w:fldCharType="end"/>
            </w:r>
          </w:hyperlink>
        </w:p>
        <w:p w:rsidR="00217589" w:rsidP="00217589" w:rsidRDefault="00217589" w14:paraId="33FBF06B" w14:textId="6F714E5D">
          <w:pPr>
            <w:pStyle w:val="TOC3"/>
            <w:rPr>
              <w:rFonts w:asciiTheme="minorHAnsi" w:hAnsiTheme="minorHAnsi" w:eastAsiaTheme="minorEastAsia"/>
              <w:kern w:val="2"/>
              <w:sz w:val="24"/>
              <w:szCs w:val="24"/>
              <w14:ligatures w14:val="standardContextual"/>
            </w:rPr>
          </w:pPr>
          <w:hyperlink w:history="1" w:anchor="_Toc198814451">
            <w:r w:rsidRPr="002127FE">
              <w:rPr>
                <w:rStyle w:val="Hyperlink"/>
              </w:rPr>
              <w:t>Logging, Alerting, and Monitoring</w:t>
            </w:r>
            <w:r>
              <w:rPr>
                <w:webHidden/>
              </w:rPr>
              <w:tab/>
            </w:r>
            <w:r>
              <w:rPr>
                <w:webHidden/>
              </w:rPr>
              <w:fldChar w:fldCharType="begin"/>
            </w:r>
            <w:r>
              <w:rPr>
                <w:webHidden/>
              </w:rPr>
              <w:instrText xml:space="preserve"> PAGEREF _Toc198814451 \h </w:instrText>
            </w:r>
            <w:r>
              <w:rPr>
                <w:webHidden/>
              </w:rPr>
            </w:r>
            <w:r>
              <w:rPr>
                <w:webHidden/>
              </w:rPr>
              <w:fldChar w:fldCharType="separate"/>
            </w:r>
            <w:r>
              <w:rPr>
                <w:webHidden/>
              </w:rPr>
              <w:t>12</w:t>
            </w:r>
            <w:r>
              <w:rPr>
                <w:webHidden/>
              </w:rPr>
              <w:fldChar w:fldCharType="end"/>
            </w:r>
          </w:hyperlink>
        </w:p>
        <w:p w:rsidR="00217589" w:rsidP="00217589" w:rsidRDefault="00217589" w14:paraId="6342F9D5" w14:textId="02C2BE71">
          <w:pPr>
            <w:pStyle w:val="TOC3"/>
            <w:rPr>
              <w:rFonts w:asciiTheme="minorHAnsi" w:hAnsiTheme="minorHAnsi" w:eastAsiaTheme="minorEastAsia"/>
              <w:kern w:val="2"/>
              <w:sz w:val="24"/>
              <w:szCs w:val="24"/>
              <w14:ligatures w14:val="standardContextual"/>
            </w:rPr>
          </w:pPr>
          <w:hyperlink w:history="1" w:anchor="_Toc198814452">
            <w:r w:rsidRPr="002127FE">
              <w:rPr>
                <w:rStyle w:val="Hyperlink"/>
              </w:rPr>
              <w:t>Reporting Incidents</w:t>
            </w:r>
            <w:r>
              <w:rPr>
                <w:webHidden/>
              </w:rPr>
              <w:tab/>
            </w:r>
            <w:r>
              <w:rPr>
                <w:webHidden/>
              </w:rPr>
              <w:fldChar w:fldCharType="begin"/>
            </w:r>
            <w:r>
              <w:rPr>
                <w:webHidden/>
              </w:rPr>
              <w:instrText xml:space="preserve"> PAGEREF _Toc198814452 \h </w:instrText>
            </w:r>
            <w:r>
              <w:rPr>
                <w:webHidden/>
              </w:rPr>
            </w:r>
            <w:r>
              <w:rPr>
                <w:webHidden/>
              </w:rPr>
              <w:fldChar w:fldCharType="separate"/>
            </w:r>
            <w:r>
              <w:rPr>
                <w:webHidden/>
              </w:rPr>
              <w:t>14</w:t>
            </w:r>
            <w:r>
              <w:rPr>
                <w:webHidden/>
              </w:rPr>
              <w:fldChar w:fldCharType="end"/>
            </w:r>
          </w:hyperlink>
        </w:p>
        <w:p w:rsidR="00217589" w:rsidP="00217589" w:rsidRDefault="00217589" w14:paraId="1B774CBA" w14:textId="11FDCD24">
          <w:pPr>
            <w:pStyle w:val="TOC3"/>
            <w:rPr>
              <w:rFonts w:asciiTheme="minorHAnsi" w:hAnsiTheme="minorHAnsi" w:eastAsiaTheme="minorEastAsia"/>
              <w:kern w:val="2"/>
              <w:sz w:val="24"/>
              <w:szCs w:val="24"/>
              <w14:ligatures w14:val="standardContextual"/>
            </w:rPr>
          </w:pPr>
          <w:hyperlink w:history="1" w:anchor="_Toc198814453">
            <w:r w:rsidRPr="002127FE">
              <w:rPr>
                <w:rStyle w:val="Hyperlink"/>
              </w:rPr>
              <w:t>Incident Response Plan Initiation</w:t>
            </w:r>
            <w:r>
              <w:rPr>
                <w:webHidden/>
              </w:rPr>
              <w:tab/>
            </w:r>
            <w:r>
              <w:rPr>
                <w:webHidden/>
              </w:rPr>
              <w:fldChar w:fldCharType="begin"/>
            </w:r>
            <w:r>
              <w:rPr>
                <w:webHidden/>
              </w:rPr>
              <w:instrText xml:space="preserve"> PAGEREF _Toc198814453 \h </w:instrText>
            </w:r>
            <w:r>
              <w:rPr>
                <w:webHidden/>
              </w:rPr>
            </w:r>
            <w:r>
              <w:rPr>
                <w:webHidden/>
              </w:rPr>
              <w:fldChar w:fldCharType="separate"/>
            </w:r>
            <w:r>
              <w:rPr>
                <w:webHidden/>
              </w:rPr>
              <w:t>14</w:t>
            </w:r>
            <w:r>
              <w:rPr>
                <w:webHidden/>
              </w:rPr>
              <w:fldChar w:fldCharType="end"/>
            </w:r>
          </w:hyperlink>
        </w:p>
        <w:p w:rsidR="00217589" w:rsidRDefault="00217589" w14:paraId="4AC74812" w14:textId="0ABA18F7">
          <w:pPr>
            <w:pStyle w:val="TOC2"/>
            <w:tabs>
              <w:tab w:val="right" w:leader="dot" w:pos="9350"/>
            </w:tabs>
            <w:rPr>
              <w:rFonts w:asciiTheme="minorHAnsi" w:hAnsiTheme="minorHAnsi" w:eastAsiaTheme="minorEastAsia"/>
              <w:noProof/>
              <w:kern w:val="2"/>
              <w:sz w:val="24"/>
              <w:szCs w:val="24"/>
              <w14:ligatures w14:val="standardContextual"/>
            </w:rPr>
          </w:pPr>
          <w:hyperlink w:history="1" w:anchor="_Toc198814454">
            <w:r w:rsidRPr="002127FE">
              <w:rPr>
                <w:rStyle w:val="Hyperlink"/>
                <w:noProof/>
              </w:rPr>
              <w:t>Phase II - Identification and Assessment</w:t>
            </w:r>
            <w:r>
              <w:rPr>
                <w:noProof/>
                <w:webHidden/>
              </w:rPr>
              <w:tab/>
            </w:r>
            <w:r>
              <w:rPr>
                <w:noProof/>
                <w:webHidden/>
              </w:rPr>
              <w:fldChar w:fldCharType="begin"/>
            </w:r>
            <w:r>
              <w:rPr>
                <w:noProof/>
                <w:webHidden/>
              </w:rPr>
              <w:instrText xml:space="preserve"> PAGEREF _Toc198814454 \h </w:instrText>
            </w:r>
            <w:r>
              <w:rPr>
                <w:noProof/>
                <w:webHidden/>
              </w:rPr>
            </w:r>
            <w:r>
              <w:rPr>
                <w:noProof/>
                <w:webHidden/>
              </w:rPr>
              <w:fldChar w:fldCharType="separate"/>
            </w:r>
            <w:r>
              <w:rPr>
                <w:noProof/>
                <w:webHidden/>
              </w:rPr>
              <w:t>14</w:t>
            </w:r>
            <w:r>
              <w:rPr>
                <w:noProof/>
                <w:webHidden/>
              </w:rPr>
              <w:fldChar w:fldCharType="end"/>
            </w:r>
          </w:hyperlink>
        </w:p>
        <w:p w:rsidR="00217589" w:rsidP="00217589" w:rsidRDefault="00217589" w14:paraId="5A24C5D6" w14:textId="056A5488">
          <w:pPr>
            <w:pStyle w:val="TOC3"/>
            <w:rPr>
              <w:rFonts w:asciiTheme="minorHAnsi" w:hAnsiTheme="minorHAnsi" w:eastAsiaTheme="minorEastAsia"/>
              <w:kern w:val="2"/>
              <w:sz w:val="24"/>
              <w:szCs w:val="24"/>
              <w14:ligatures w14:val="standardContextual"/>
            </w:rPr>
          </w:pPr>
          <w:hyperlink w:history="1" w:anchor="_Toc198814455">
            <w:r w:rsidRPr="002127FE">
              <w:rPr>
                <w:rStyle w:val="Hyperlink"/>
              </w:rPr>
              <w:t>Identification</w:t>
            </w:r>
            <w:r>
              <w:rPr>
                <w:webHidden/>
              </w:rPr>
              <w:tab/>
            </w:r>
            <w:r>
              <w:rPr>
                <w:webHidden/>
              </w:rPr>
              <w:fldChar w:fldCharType="begin"/>
            </w:r>
            <w:r>
              <w:rPr>
                <w:webHidden/>
              </w:rPr>
              <w:instrText xml:space="preserve"> PAGEREF _Toc198814455 \h </w:instrText>
            </w:r>
            <w:r>
              <w:rPr>
                <w:webHidden/>
              </w:rPr>
            </w:r>
            <w:r>
              <w:rPr>
                <w:webHidden/>
              </w:rPr>
              <w:fldChar w:fldCharType="separate"/>
            </w:r>
            <w:r>
              <w:rPr>
                <w:webHidden/>
              </w:rPr>
              <w:t>14</w:t>
            </w:r>
            <w:r>
              <w:rPr>
                <w:webHidden/>
              </w:rPr>
              <w:fldChar w:fldCharType="end"/>
            </w:r>
          </w:hyperlink>
        </w:p>
        <w:p w:rsidR="00217589" w:rsidP="00217589" w:rsidRDefault="00217589" w14:paraId="4FC680C7" w14:textId="3D137170">
          <w:pPr>
            <w:pStyle w:val="TOC3"/>
            <w:rPr>
              <w:rFonts w:asciiTheme="minorHAnsi" w:hAnsiTheme="minorHAnsi" w:eastAsiaTheme="minorEastAsia"/>
              <w:kern w:val="2"/>
              <w:sz w:val="24"/>
              <w:szCs w:val="24"/>
              <w14:ligatures w14:val="standardContextual"/>
            </w:rPr>
          </w:pPr>
          <w:hyperlink w:history="1" w:anchor="_Toc198814456">
            <w:r w:rsidRPr="002127FE">
              <w:rPr>
                <w:rStyle w:val="Hyperlink"/>
              </w:rPr>
              <w:t>Assessment</w:t>
            </w:r>
            <w:r>
              <w:rPr>
                <w:webHidden/>
              </w:rPr>
              <w:tab/>
            </w:r>
            <w:r>
              <w:rPr>
                <w:webHidden/>
              </w:rPr>
              <w:fldChar w:fldCharType="begin"/>
            </w:r>
            <w:r>
              <w:rPr>
                <w:webHidden/>
              </w:rPr>
              <w:instrText xml:space="preserve"> PAGEREF _Toc198814456 \h </w:instrText>
            </w:r>
            <w:r>
              <w:rPr>
                <w:webHidden/>
              </w:rPr>
            </w:r>
            <w:r>
              <w:rPr>
                <w:webHidden/>
              </w:rPr>
              <w:fldChar w:fldCharType="separate"/>
            </w:r>
            <w:r>
              <w:rPr>
                <w:webHidden/>
              </w:rPr>
              <w:t>15</w:t>
            </w:r>
            <w:r>
              <w:rPr>
                <w:webHidden/>
              </w:rPr>
              <w:fldChar w:fldCharType="end"/>
            </w:r>
          </w:hyperlink>
        </w:p>
        <w:p w:rsidR="00217589" w:rsidRDefault="00217589" w14:paraId="0D472A90" w14:textId="6DDC615C">
          <w:pPr>
            <w:pStyle w:val="TOC2"/>
            <w:tabs>
              <w:tab w:val="right" w:leader="dot" w:pos="9350"/>
            </w:tabs>
            <w:rPr>
              <w:rFonts w:asciiTheme="minorHAnsi" w:hAnsiTheme="minorHAnsi" w:eastAsiaTheme="minorEastAsia"/>
              <w:noProof/>
              <w:kern w:val="2"/>
              <w:sz w:val="24"/>
              <w:szCs w:val="24"/>
              <w14:ligatures w14:val="standardContextual"/>
            </w:rPr>
          </w:pPr>
          <w:hyperlink w:history="1" w:anchor="_Toc198814457">
            <w:r w:rsidRPr="002127FE">
              <w:rPr>
                <w:rStyle w:val="Hyperlink"/>
                <w:rFonts w:cstheme="minorHAnsi"/>
                <w:noProof/>
              </w:rPr>
              <w:t>Incident Tracking</w:t>
            </w:r>
            <w:r>
              <w:rPr>
                <w:noProof/>
                <w:webHidden/>
              </w:rPr>
              <w:tab/>
            </w:r>
            <w:r>
              <w:rPr>
                <w:noProof/>
                <w:webHidden/>
              </w:rPr>
              <w:fldChar w:fldCharType="begin"/>
            </w:r>
            <w:r>
              <w:rPr>
                <w:noProof/>
                <w:webHidden/>
              </w:rPr>
              <w:instrText xml:space="preserve"> PAGEREF _Toc198814457 \h </w:instrText>
            </w:r>
            <w:r>
              <w:rPr>
                <w:noProof/>
                <w:webHidden/>
              </w:rPr>
            </w:r>
            <w:r>
              <w:rPr>
                <w:noProof/>
                <w:webHidden/>
              </w:rPr>
              <w:fldChar w:fldCharType="separate"/>
            </w:r>
            <w:r>
              <w:rPr>
                <w:noProof/>
                <w:webHidden/>
              </w:rPr>
              <w:t>18</w:t>
            </w:r>
            <w:r>
              <w:rPr>
                <w:noProof/>
                <w:webHidden/>
              </w:rPr>
              <w:fldChar w:fldCharType="end"/>
            </w:r>
          </w:hyperlink>
        </w:p>
        <w:p w:rsidR="00217589" w:rsidRDefault="00217589" w14:paraId="7E3888BC" w14:textId="066D57B5">
          <w:pPr>
            <w:pStyle w:val="TOC2"/>
            <w:tabs>
              <w:tab w:val="right" w:leader="dot" w:pos="9350"/>
            </w:tabs>
            <w:rPr>
              <w:rFonts w:asciiTheme="minorHAnsi" w:hAnsiTheme="minorHAnsi" w:eastAsiaTheme="minorEastAsia"/>
              <w:noProof/>
              <w:kern w:val="2"/>
              <w:sz w:val="24"/>
              <w:szCs w:val="24"/>
              <w14:ligatures w14:val="standardContextual"/>
            </w:rPr>
          </w:pPr>
          <w:hyperlink w:history="1" w:anchor="_Toc198814458">
            <w:r w:rsidRPr="002127FE">
              <w:rPr>
                <w:rStyle w:val="Hyperlink"/>
                <w:rFonts w:cstheme="minorHAnsi"/>
                <w:noProof/>
              </w:rPr>
              <w:t>CSIRT Assessment Communications and Insurance</w:t>
            </w:r>
            <w:r>
              <w:rPr>
                <w:noProof/>
                <w:webHidden/>
              </w:rPr>
              <w:tab/>
            </w:r>
            <w:r>
              <w:rPr>
                <w:noProof/>
                <w:webHidden/>
              </w:rPr>
              <w:fldChar w:fldCharType="begin"/>
            </w:r>
            <w:r>
              <w:rPr>
                <w:noProof/>
                <w:webHidden/>
              </w:rPr>
              <w:instrText xml:space="preserve"> PAGEREF _Toc198814458 \h </w:instrText>
            </w:r>
            <w:r>
              <w:rPr>
                <w:noProof/>
                <w:webHidden/>
              </w:rPr>
            </w:r>
            <w:r>
              <w:rPr>
                <w:noProof/>
                <w:webHidden/>
              </w:rPr>
              <w:fldChar w:fldCharType="separate"/>
            </w:r>
            <w:r>
              <w:rPr>
                <w:noProof/>
                <w:webHidden/>
              </w:rPr>
              <w:t>18</w:t>
            </w:r>
            <w:r>
              <w:rPr>
                <w:noProof/>
                <w:webHidden/>
              </w:rPr>
              <w:fldChar w:fldCharType="end"/>
            </w:r>
          </w:hyperlink>
        </w:p>
        <w:p w:rsidR="00217589" w:rsidP="00217589" w:rsidRDefault="00217589" w14:paraId="59E29DDD" w14:textId="4D1317E3">
          <w:pPr>
            <w:pStyle w:val="TOC3"/>
            <w:rPr>
              <w:rFonts w:asciiTheme="minorHAnsi" w:hAnsiTheme="minorHAnsi" w:eastAsiaTheme="minorEastAsia"/>
              <w:kern w:val="2"/>
              <w:sz w:val="24"/>
              <w:szCs w:val="24"/>
              <w14:ligatures w14:val="standardContextual"/>
            </w:rPr>
          </w:pPr>
          <w:hyperlink w:history="1" w:anchor="_Toc198814459">
            <w:r w:rsidRPr="002127FE">
              <w:rPr>
                <w:rStyle w:val="Hyperlink"/>
                <w:rFonts w:cstheme="minorHAnsi"/>
              </w:rPr>
              <w:t>1.</w:t>
            </w:r>
            <w:r>
              <w:rPr>
                <w:rFonts w:asciiTheme="minorHAnsi" w:hAnsiTheme="minorHAnsi" w:eastAsiaTheme="minorEastAsia"/>
                <w:kern w:val="2"/>
                <w:sz w:val="24"/>
                <w:szCs w:val="24"/>
                <w14:ligatures w14:val="standardContextual"/>
              </w:rPr>
              <w:tab/>
            </w:r>
            <w:r w:rsidRPr="002127FE">
              <w:rPr>
                <w:rStyle w:val="Hyperlink"/>
                <w:rFonts w:cstheme="minorHAnsi"/>
              </w:rPr>
              <w:t>Communications</w:t>
            </w:r>
            <w:r>
              <w:rPr>
                <w:webHidden/>
              </w:rPr>
              <w:tab/>
            </w:r>
            <w:r>
              <w:rPr>
                <w:webHidden/>
              </w:rPr>
              <w:fldChar w:fldCharType="begin"/>
            </w:r>
            <w:r>
              <w:rPr>
                <w:webHidden/>
              </w:rPr>
              <w:instrText xml:space="preserve"> PAGEREF _Toc198814459 \h </w:instrText>
            </w:r>
            <w:r>
              <w:rPr>
                <w:webHidden/>
              </w:rPr>
            </w:r>
            <w:r>
              <w:rPr>
                <w:webHidden/>
              </w:rPr>
              <w:fldChar w:fldCharType="separate"/>
            </w:r>
            <w:r>
              <w:rPr>
                <w:webHidden/>
              </w:rPr>
              <w:t>18</w:t>
            </w:r>
            <w:r>
              <w:rPr>
                <w:webHidden/>
              </w:rPr>
              <w:fldChar w:fldCharType="end"/>
            </w:r>
          </w:hyperlink>
        </w:p>
        <w:p w:rsidR="00217589" w:rsidP="00217589" w:rsidRDefault="00217589" w14:paraId="65CF1401" w14:textId="762D3296">
          <w:pPr>
            <w:pStyle w:val="TOC3"/>
            <w:rPr>
              <w:rFonts w:asciiTheme="minorHAnsi" w:hAnsiTheme="minorHAnsi" w:eastAsiaTheme="minorEastAsia"/>
              <w:kern w:val="2"/>
              <w:sz w:val="24"/>
              <w:szCs w:val="24"/>
              <w14:ligatures w14:val="standardContextual"/>
            </w:rPr>
          </w:pPr>
          <w:hyperlink w:history="1" w:anchor="_Toc198814460">
            <w:r w:rsidRPr="002127FE">
              <w:rPr>
                <w:rStyle w:val="Hyperlink"/>
                <w:rFonts w:cstheme="minorHAnsi"/>
              </w:rPr>
              <w:t>2.</w:t>
            </w:r>
            <w:r>
              <w:rPr>
                <w:rFonts w:asciiTheme="minorHAnsi" w:hAnsiTheme="minorHAnsi" w:eastAsiaTheme="minorEastAsia"/>
                <w:kern w:val="2"/>
                <w:sz w:val="24"/>
                <w:szCs w:val="24"/>
                <w14:ligatures w14:val="standardContextual"/>
              </w:rPr>
              <w:tab/>
            </w:r>
            <w:r w:rsidRPr="002127FE">
              <w:rPr>
                <w:rStyle w:val="Hyperlink"/>
                <w:rFonts w:cstheme="minorHAnsi"/>
              </w:rPr>
              <w:t>Insurance</w:t>
            </w:r>
            <w:r>
              <w:rPr>
                <w:webHidden/>
              </w:rPr>
              <w:tab/>
            </w:r>
            <w:r>
              <w:rPr>
                <w:webHidden/>
              </w:rPr>
              <w:fldChar w:fldCharType="begin"/>
            </w:r>
            <w:r>
              <w:rPr>
                <w:webHidden/>
              </w:rPr>
              <w:instrText xml:space="preserve"> PAGEREF _Toc198814460 \h </w:instrText>
            </w:r>
            <w:r>
              <w:rPr>
                <w:webHidden/>
              </w:rPr>
            </w:r>
            <w:r>
              <w:rPr>
                <w:webHidden/>
              </w:rPr>
              <w:fldChar w:fldCharType="separate"/>
            </w:r>
            <w:r>
              <w:rPr>
                <w:webHidden/>
              </w:rPr>
              <w:t>18</w:t>
            </w:r>
            <w:r>
              <w:rPr>
                <w:webHidden/>
              </w:rPr>
              <w:fldChar w:fldCharType="end"/>
            </w:r>
          </w:hyperlink>
        </w:p>
        <w:p w:rsidR="00217589" w:rsidP="00217589" w:rsidRDefault="00217589" w14:paraId="543F59B5" w14:textId="7BC5281B">
          <w:pPr>
            <w:pStyle w:val="TOC3"/>
            <w:rPr>
              <w:rFonts w:asciiTheme="minorHAnsi" w:hAnsiTheme="minorHAnsi" w:eastAsiaTheme="minorEastAsia"/>
              <w:kern w:val="2"/>
              <w:sz w:val="24"/>
              <w:szCs w:val="24"/>
              <w14:ligatures w14:val="standardContextual"/>
            </w:rPr>
          </w:pPr>
          <w:hyperlink w:history="1" w:anchor="_Toc198814461">
            <w:r w:rsidRPr="002127FE">
              <w:rPr>
                <w:rStyle w:val="Hyperlink"/>
              </w:rPr>
              <w:t>Key Decisions for Exiting Identification and Assessment Phase:</w:t>
            </w:r>
            <w:r>
              <w:rPr>
                <w:webHidden/>
              </w:rPr>
              <w:tab/>
            </w:r>
            <w:r>
              <w:rPr>
                <w:webHidden/>
              </w:rPr>
              <w:fldChar w:fldCharType="begin"/>
            </w:r>
            <w:r>
              <w:rPr>
                <w:webHidden/>
              </w:rPr>
              <w:instrText xml:space="preserve"> PAGEREF _Toc198814461 \h </w:instrText>
            </w:r>
            <w:r>
              <w:rPr>
                <w:webHidden/>
              </w:rPr>
            </w:r>
            <w:r>
              <w:rPr>
                <w:webHidden/>
              </w:rPr>
              <w:fldChar w:fldCharType="separate"/>
            </w:r>
            <w:r>
              <w:rPr>
                <w:webHidden/>
              </w:rPr>
              <w:t>18</w:t>
            </w:r>
            <w:r>
              <w:rPr>
                <w:webHidden/>
              </w:rPr>
              <w:fldChar w:fldCharType="end"/>
            </w:r>
          </w:hyperlink>
        </w:p>
        <w:p w:rsidR="00217589" w:rsidP="00217589" w:rsidRDefault="00217589" w14:paraId="1D614B73" w14:textId="742DE5C0">
          <w:pPr>
            <w:pStyle w:val="TOC3"/>
            <w:rPr>
              <w:rFonts w:asciiTheme="minorHAnsi" w:hAnsiTheme="minorHAnsi" w:eastAsiaTheme="minorEastAsia"/>
              <w:kern w:val="2"/>
              <w:sz w:val="24"/>
              <w:szCs w:val="24"/>
              <w14:ligatures w14:val="standardContextual"/>
            </w:rPr>
          </w:pPr>
          <w:hyperlink w:history="1" w:anchor="_Toc198814462">
            <w:r w:rsidRPr="002127FE">
              <w:rPr>
                <w:rStyle w:val="Hyperlink"/>
              </w:rPr>
              <w:t>Examples of when to return to the Identification and Assessment Phase:</w:t>
            </w:r>
            <w:r>
              <w:rPr>
                <w:webHidden/>
              </w:rPr>
              <w:tab/>
            </w:r>
            <w:r>
              <w:rPr>
                <w:webHidden/>
              </w:rPr>
              <w:fldChar w:fldCharType="begin"/>
            </w:r>
            <w:r>
              <w:rPr>
                <w:webHidden/>
              </w:rPr>
              <w:instrText xml:space="preserve"> PAGEREF _Toc198814462 \h </w:instrText>
            </w:r>
            <w:r>
              <w:rPr>
                <w:webHidden/>
              </w:rPr>
            </w:r>
            <w:r>
              <w:rPr>
                <w:webHidden/>
              </w:rPr>
              <w:fldChar w:fldCharType="separate"/>
            </w:r>
            <w:r>
              <w:rPr>
                <w:webHidden/>
              </w:rPr>
              <w:t>18</w:t>
            </w:r>
            <w:r>
              <w:rPr>
                <w:webHidden/>
              </w:rPr>
              <w:fldChar w:fldCharType="end"/>
            </w:r>
          </w:hyperlink>
        </w:p>
        <w:p w:rsidR="00217589" w:rsidRDefault="00217589" w14:paraId="38983453" w14:textId="276E9B93">
          <w:pPr>
            <w:pStyle w:val="TOC2"/>
            <w:tabs>
              <w:tab w:val="right" w:leader="dot" w:pos="9350"/>
            </w:tabs>
            <w:rPr>
              <w:rFonts w:asciiTheme="minorHAnsi" w:hAnsiTheme="minorHAnsi" w:eastAsiaTheme="minorEastAsia"/>
              <w:noProof/>
              <w:kern w:val="2"/>
              <w:sz w:val="24"/>
              <w:szCs w:val="24"/>
              <w14:ligatures w14:val="standardContextual"/>
            </w:rPr>
          </w:pPr>
          <w:hyperlink w:history="1" w:anchor="_Toc198814463">
            <w:r w:rsidRPr="002127FE">
              <w:rPr>
                <w:rStyle w:val="Hyperlink"/>
                <w:noProof/>
              </w:rPr>
              <w:t>Phase III – Containment and Investigation</w:t>
            </w:r>
            <w:r>
              <w:rPr>
                <w:noProof/>
                <w:webHidden/>
              </w:rPr>
              <w:tab/>
            </w:r>
            <w:r>
              <w:rPr>
                <w:noProof/>
                <w:webHidden/>
              </w:rPr>
              <w:fldChar w:fldCharType="begin"/>
            </w:r>
            <w:r>
              <w:rPr>
                <w:noProof/>
                <w:webHidden/>
              </w:rPr>
              <w:instrText xml:space="preserve"> PAGEREF _Toc198814463 \h </w:instrText>
            </w:r>
            <w:r>
              <w:rPr>
                <w:noProof/>
                <w:webHidden/>
              </w:rPr>
            </w:r>
            <w:r>
              <w:rPr>
                <w:noProof/>
                <w:webHidden/>
              </w:rPr>
              <w:fldChar w:fldCharType="separate"/>
            </w:r>
            <w:r>
              <w:rPr>
                <w:noProof/>
                <w:webHidden/>
              </w:rPr>
              <w:t>19</w:t>
            </w:r>
            <w:r>
              <w:rPr>
                <w:noProof/>
                <w:webHidden/>
              </w:rPr>
              <w:fldChar w:fldCharType="end"/>
            </w:r>
          </w:hyperlink>
        </w:p>
        <w:p w:rsidR="00217589" w:rsidP="00217589" w:rsidRDefault="00217589" w14:paraId="421C1ACF" w14:textId="3F3F10C1">
          <w:pPr>
            <w:pStyle w:val="TOC3"/>
            <w:rPr>
              <w:rFonts w:asciiTheme="minorHAnsi" w:hAnsiTheme="minorHAnsi" w:eastAsiaTheme="minorEastAsia"/>
              <w:kern w:val="2"/>
              <w:sz w:val="24"/>
              <w:szCs w:val="24"/>
              <w14:ligatures w14:val="standardContextual"/>
            </w:rPr>
          </w:pPr>
          <w:hyperlink w:history="1" w:anchor="_Toc198814464">
            <w:r w:rsidRPr="002127FE">
              <w:rPr>
                <w:rStyle w:val="Hyperlink"/>
              </w:rPr>
              <w:t>Containment Strategies</w:t>
            </w:r>
            <w:r>
              <w:rPr>
                <w:webHidden/>
              </w:rPr>
              <w:tab/>
            </w:r>
            <w:r>
              <w:rPr>
                <w:webHidden/>
              </w:rPr>
              <w:fldChar w:fldCharType="begin"/>
            </w:r>
            <w:r>
              <w:rPr>
                <w:webHidden/>
              </w:rPr>
              <w:instrText xml:space="preserve"> PAGEREF _Toc198814464 \h </w:instrText>
            </w:r>
            <w:r>
              <w:rPr>
                <w:webHidden/>
              </w:rPr>
            </w:r>
            <w:r>
              <w:rPr>
                <w:webHidden/>
              </w:rPr>
              <w:fldChar w:fldCharType="separate"/>
            </w:r>
            <w:r>
              <w:rPr>
                <w:webHidden/>
              </w:rPr>
              <w:t>19</w:t>
            </w:r>
            <w:r>
              <w:rPr>
                <w:webHidden/>
              </w:rPr>
              <w:fldChar w:fldCharType="end"/>
            </w:r>
          </w:hyperlink>
        </w:p>
        <w:p w:rsidR="00217589" w:rsidP="00217589" w:rsidRDefault="00217589" w14:paraId="4B3D5C0D" w14:textId="6B2F8A94">
          <w:pPr>
            <w:pStyle w:val="TOC3"/>
            <w:rPr>
              <w:rFonts w:asciiTheme="minorHAnsi" w:hAnsiTheme="minorHAnsi" w:eastAsiaTheme="minorEastAsia"/>
              <w:kern w:val="2"/>
              <w:sz w:val="24"/>
              <w:szCs w:val="24"/>
              <w14:ligatures w14:val="standardContextual"/>
            </w:rPr>
          </w:pPr>
          <w:hyperlink w:history="1" w:anchor="_Toc198814465">
            <w:r w:rsidRPr="002127FE">
              <w:rPr>
                <w:rStyle w:val="Hyperlink"/>
              </w:rPr>
              <w:t>Common Containment Steps</w:t>
            </w:r>
            <w:r>
              <w:rPr>
                <w:webHidden/>
              </w:rPr>
              <w:tab/>
            </w:r>
            <w:r>
              <w:rPr>
                <w:webHidden/>
              </w:rPr>
              <w:fldChar w:fldCharType="begin"/>
            </w:r>
            <w:r>
              <w:rPr>
                <w:webHidden/>
              </w:rPr>
              <w:instrText xml:space="preserve"> PAGEREF _Toc198814465 \h </w:instrText>
            </w:r>
            <w:r>
              <w:rPr>
                <w:webHidden/>
              </w:rPr>
            </w:r>
            <w:r>
              <w:rPr>
                <w:webHidden/>
              </w:rPr>
              <w:fldChar w:fldCharType="separate"/>
            </w:r>
            <w:r>
              <w:rPr>
                <w:webHidden/>
              </w:rPr>
              <w:t>19</w:t>
            </w:r>
            <w:r>
              <w:rPr>
                <w:webHidden/>
              </w:rPr>
              <w:fldChar w:fldCharType="end"/>
            </w:r>
          </w:hyperlink>
        </w:p>
        <w:p w:rsidR="00217589" w:rsidP="00217589" w:rsidRDefault="00217589" w14:paraId="0C014B4C" w14:textId="439ECA99">
          <w:pPr>
            <w:pStyle w:val="TOC3"/>
            <w:rPr>
              <w:rFonts w:asciiTheme="minorHAnsi" w:hAnsiTheme="minorHAnsi" w:eastAsiaTheme="minorEastAsia"/>
              <w:kern w:val="2"/>
              <w:sz w:val="24"/>
              <w:szCs w:val="24"/>
              <w14:ligatures w14:val="standardContextual"/>
            </w:rPr>
          </w:pPr>
          <w:hyperlink w:history="1" w:anchor="_Toc198814466">
            <w:r w:rsidRPr="002127FE">
              <w:rPr>
                <w:rStyle w:val="Hyperlink"/>
              </w:rPr>
              <w:t>Investigation</w:t>
            </w:r>
            <w:r>
              <w:rPr>
                <w:webHidden/>
              </w:rPr>
              <w:tab/>
            </w:r>
            <w:r>
              <w:rPr>
                <w:webHidden/>
              </w:rPr>
              <w:fldChar w:fldCharType="begin"/>
            </w:r>
            <w:r>
              <w:rPr>
                <w:webHidden/>
              </w:rPr>
              <w:instrText xml:space="preserve"> PAGEREF _Toc198814466 \h </w:instrText>
            </w:r>
            <w:r>
              <w:rPr>
                <w:webHidden/>
              </w:rPr>
            </w:r>
            <w:r>
              <w:rPr>
                <w:webHidden/>
              </w:rPr>
              <w:fldChar w:fldCharType="separate"/>
            </w:r>
            <w:r>
              <w:rPr>
                <w:webHidden/>
              </w:rPr>
              <w:t>22</w:t>
            </w:r>
            <w:r>
              <w:rPr>
                <w:webHidden/>
              </w:rPr>
              <w:fldChar w:fldCharType="end"/>
            </w:r>
          </w:hyperlink>
        </w:p>
        <w:p w:rsidR="00217589" w:rsidP="00217589" w:rsidRDefault="00217589" w14:paraId="28B25DA8" w14:textId="5EC8D5B2">
          <w:pPr>
            <w:pStyle w:val="TOC3"/>
            <w:rPr>
              <w:rFonts w:asciiTheme="minorHAnsi" w:hAnsiTheme="minorHAnsi" w:eastAsiaTheme="minorEastAsia"/>
              <w:kern w:val="2"/>
              <w:sz w:val="24"/>
              <w:szCs w:val="24"/>
              <w14:ligatures w14:val="standardContextual"/>
            </w:rPr>
          </w:pPr>
          <w:hyperlink w:history="1" w:anchor="_Toc198814467">
            <w:r w:rsidRPr="002127FE">
              <w:rPr>
                <w:rStyle w:val="Hyperlink"/>
              </w:rPr>
              <w:t>Key Decisions for Exiting Containment and Investigation Phase</w:t>
            </w:r>
            <w:r>
              <w:rPr>
                <w:webHidden/>
              </w:rPr>
              <w:tab/>
            </w:r>
            <w:r>
              <w:rPr>
                <w:webHidden/>
              </w:rPr>
              <w:fldChar w:fldCharType="begin"/>
            </w:r>
            <w:r>
              <w:rPr>
                <w:webHidden/>
              </w:rPr>
              <w:instrText xml:space="preserve"> PAGEREF _Toc198814467 \h </w:instrText>
            </w:r>
            <w:r>
              <w:rPr>
                <w:webHidden/>
              </w:rPr>
            </w:r>
            <w:r>
              <w:rPr>
                <w:webHidden/>
              </w:rPr>
              <w:fldChar w:fldCharType="separate"/>
            </w:r>
            <w:r>
              <w:rPr>
                <w:webHidden/>
              </w:rPr>
              <w:t>23</w:t>
            </w:r>
            <w:r>
              <w:rPr>
                <w:webHidden/>
              </w:rPr>
              <w:fldChar w:fldCharType="end"/>
            </w:r>
          </w:hyperlink>
        </w:p>
        <w:p w:rsidR="00217589" w:rsidP="00217589" w:rsidRDefault="00217589" w14:paraId="5DBFAE9A" w14:textId="16772445">
          <w:pPr>
            <w:pStyle w:val="TOC3"/>
            <w:rPr>
              <w:rFonts w:asciiTheme="minorHAnsi" w:hAnsiTheme="minorHAnsi" w:eastAsiaTheme="minorEastAsia"/>
              <w:kern w:val="2"/>
              <w:sz w:val="24"/>
              <w:szCs w:val="24"/>
              <w14:ligatures w14:val="standardContextual"/>
            </w:rPr>
          </w:pPr>
          <w:hyperlink w:history="1" w:anchor="_Toc198814468">
            <w:r w:rsidRPr="002127FE">
              <w:rPr>
                <w:rStyle w:val="Hyperlink"/>
              </w:rPr>
              <w:t>Examples of when to return to the Containment and Investigation Phase:</w:t>
            </w:r>
            <w:r>
              <w:rPr>
                <w:webHidden/>
              </w:rPr>
              <w:tab/>
            </w:r>
            <w:r>
              <w:rPr>
                <w:webHidden/>
              </w:rPr>
              <w:fldChar w:fldCharType="begin"/>
            </w:r>
            <w:r>
              <w:rPr>
                <w:webHidden/>
              </w:rPr>
              <w:instrText xml:space="preserve"> PAGEREF _Toc198814468 \h </w:instrText>
            </w:r>
            <w:r>
              <w:rPr>
                <w:webHidden/>
              </w:rPr>
            </w:r>
            <w:r>
              <w:rPr>
                <w:webHidden/>
              </w:rPr>
              <w:fldChar w:fldCharType="separate"/>
            </w:r>
            <w:r>
              <w:rPr>
                <w:webHidden/>
              </w:rPr>
              <w:t>23</w:t>
            </w:r>
            <w:r>
              <w:rPr>
                <w:webHidden/>
              </w:rPr>
              <w:fldChar w:fldCharType="end"/>
            </w:r>
          </w:hyperlink>
        </w:p>
        <w:p w:rsidR="00217589" w:rsidRDefault="00217589" w14:paraId="1D9A291B" w14:textId="03AEC0AE">
          <w:pPr>
            <w:pStyle w:val="TOC2"/>
            <w:tabs>
              <w:tab w:val="right" w:leader="dot" w:pos="9350"/>
            </w:tabs>
            <w:rPr>
              <w:rFonts w:asciiTheme="minorHAnsi" w:hAnsiTheme="minorHAnsi" w:eastAsiaTheme="minorEastAsia"/>
              <w:noProof/>
              <w:kern w:val="2"/>
              <w:sz w:val="24"/>
              <w:szCs w:val="24"/>
              <w14:ligatures w14:val="standardContextual"/>
            </w:rPr>
          </w:pPr>
          <w:hyperlink w:history="1" w:anchor="_Toc198814469">
            <w:r w:rsidRPr="002127FE">
              <w:rPr>
                <w:rStyle w:val="Hyperlink"/>
                <w:noProof/>
              </w:rPr>
              <w:t>Phase IV – Eradication Details</w:t>
            </w:r>
            <w:r>
              <w:rPr>
                <w:noProof/>
                <w:webHidden/>
              </w:rPr>
              <w:tab/>
            </w:r>
            <w:r>
              <w:rPr>
                <w:noProof/>
                <w:webHidden/>
              </w:rPr>
              <w:fldChar w:fldCharType="begin"/>
            </w:r>
            <w:r>
              <w:rPr>
                <w:noProof/>
                <w:webHidden/>
              </w:rPr>
              <w:instrText xml:space="preserve"> PAGEREF _Toc198814469 \h </w:instrText>
            </w:r>
            <w:r>
              <w:rPr>
                <w:noProof/>
                <w:webHidden/>
              </w:rPr>
            </w:r>
            <w:r>
              <w:rPr>
                <w:noProof/>
                <w:webHidden/>
              </w:rPr>
              <w:fldChar w:fldCharType="separate"/>
            </w:r>
            <w:r>
              <w:rPr>
                <w:noProof/>
                <w:webHidden/>
              </w:rPr>
              <w:t>23</w:t>
            </w:r>
            <w:r>
              <w:rPr>
                <w:noProof/>
                <w:webHidden/>
              </w:rPr>
              <w:fldChar w:fldCharType="end"/>
            </w:r>
          </w:hyperlink>
        </w:p>
        <w:p w:rsidR="00217589" w:rsidP="00217589" w:rsidRDefault="00217589" w14:paraId="3E27BE82" w14:textId="18FFEF2A">
          <w:pPr>
            <w:pStyle w:val="TOC3"/>
            <w:rPr>
              <w:rFonts w:asciiTheme="minorHAnsi" w:hAnsiTheme="minorHAnsi" w:eastAsiaTheme="minorEastAsia"/>
              <w:kern w:val="2"/>
              <w:sz w:val="24"/>
              <w:szCs w:val="24"/>
              <w14:ligatures w14:val="standardContextual"/>
            </w:rPr>
          </w:pPr>
          <w:hyperlink w:history="1" w:anchor="_Toc198814470">
            <w:r w:rsidRPr="002127FE">
              <w:rPr>
                <w:rStyle w:val="Hyperlink"/>
              </w:rPr>
              <w:t>Steps for Eradication</w:t>
            </w:r>
            <w:r>
              <w:rPr>
                <w:webHidden/>
              </w:rPr>
              <w:tab/>
            </w:r>
            <w:r>
              <w:rPr>
                <w:webHidden/>
              </w:rPr>
              <w:fldChar w:fldCharType="begin"/>
            </w:r>
            <w:r>
              <w:rPr>
                <w:webHidden/>
              </w:rPr>
              <w:instrText xml:space="preserve"> PAGEREF _Toc198814470 \h </w:instrText>
            </w:r>
            <w:r>
              <w:rPr>
                <w:webHidden/>
              </w:rPr>
            </w:r>
            <w:r>
              <w:rPr>
                <w:webHidden/>
              </w:rPr>
              <w:fldChar w:fldCharType="separate"/>
            </w:r>
            <w:r>
              <w:rPr>
                <w:webHidden/>
              </w:rPr>
              <w:t>23</w:t>
            </w:r>
            <w:r>
              <w:rPr>
                <w:webHidden/>
              </w:rPr>
              <w:fldChar w:fldCharType="end"/>
            </w:r>
          </w:hyperlink>
        </w:p>
        <w:p w:rsidR="00217589" w:rsidP="00217589" w:rsidRDefault="00217589" w14:paraId="15C468EE" w14:textId="1F32BAFD">
          <w:pPr>
            <w:pStyle w:val="TOC3"/>
            <w:rPr>
              <w:rFonts w:asciiTheme="minorHAnsi" w:hAnsiTheme="minorHAnsi" w:eastAsiaTheme="minorEastAsia"/>
              <w:kern w:val="2"/>
              <w:sz w:val="24"/>
              <w:szCs w:val="24"/>
              <w14:ligatures w14:val="standardContextual"/>
            </w:rPr>
          </w:pPr>
          <w:hyperlink w:history="1" w:anchor="_Toc198814471">
            <w:r w:rsidRPr="002127FE">
              <w:rPr>
                <w:rStyle w:val="Hyperlink"/>
              </w:rPr>
              <w:t>Note on System Restoration from Backups:</w:t>
            </w:r>
            <w:r>
              <w:rPr>
                <w:webHidden/>
              </w:rPr>
              <w:tab/>
            </w:r>
            <w:r>
              <w:rPr>
                <w:webHidden/>
              </w:rPr>
              <w:fldChar w:fldCharType="begin"/>
            </w:r>
            <w:r>
              <w:rPr>
                <w:webHidden/>
              </w:rPr>
              <w:instrText xml:space="preserve"> PAGEREF _Toc198814471 \h </w:instrText>
            </w:r>
            <w:r>
              <w:rPr>
                <w:webHidden/>
              </w:rPr>
            </w:r>
            <w:r>
              <w:rPr>
                <w:webHidden/>
              </w:rPr>
              <w:fldChar w:fldCharType="separate"/>
            </w:r>
            <w:r>
              <w:rPr>
                <w:webHidden/>
              </w:rPr>
              <w:t>24</w:t>
            </w:r>
            <w:r>
              <w:rPr>
                <w:webHidden/>
              </w:rPr>
              <w:fldChar w:fldCharType="end"/>
            </w:r>
          </w:hyperlink>
        </w:p>
        <w:p w:rsidR="00217589" w:rsidP="00217589" w:rsidRDefault="00217589" w14:paraId="2AFA34ED" w14:textId="75534724">
          <w:pPr>
            <w:pStyle w:val="TOC3"/>
            <w:rPr>
              <w:rFonts w:asciiTheme="minorHAnsi" w:hAnsiTheme="minorHAnsi" w:eastAsiaTheme="minorEastAsia"/>
              <w:kern w:val="2"/>
              <w:sz w:val="24"/>
              <w:szCs w:val="24"/>
              <w14:ligatures w14:val="standardContextual"/>
            </w:rPr>
          </w:pPr>
          <w:hyperlink w:history="1" w:anchor="_Toc198814472">
            <w:r w:rsidRPr="002127FE">
              <w:rPr>
                <w:rStyle w:val="Hyperlink"/>
              </w:rPr>
              <w:t>Key Decisions for Exiting Eradication Phase</w:t>
            </w:r>
            <w:r>
              <w:rPr>
                <w:webHidden/>
              </w:rPr>
              <w:tab/>
            </w:r>
            <w:r>
              <w:rPr>
                <w:webHidden/>
              </w:rPr>
              <w:fldChar w:fldCharType="begin"/>
            </w:r>
            <w:r>
              <w:rPr>
                <w:webHidden/>
              </w:rPr>
              <w:instrText xml:space="preserve"> PAGEREF _Toc198814472 \h </w:instrText>
            </w:r>
            <w:r>
              <w:rPr>
                <w:webHidden/>
              </w:rPr>
            </w:r>
            <w:r>
              <w:rPr>
                <w:webHidden/>
              </w:rPr>
              <w:fldChar w:fldCharType="separate"/>
            </w:r>
            <w:r>
              <w:rPr>
                <w:webHidden/>
              </w:rPr>
              <w:t>24</w:t>
            </w:r>
            <w:r>
              <w:rPr>
                <w:webHidden/>
              </w:rPr>
              <w:fldChar w:fldCharType="end"/>
            </w:r>
          </w:hyperlink>
        </w:p>
        <w:p w:rsidRPr="00217589" w:rsidR="00217589" w:rsidP="00217589" w:rsidRDefault="00217589" w14:paraId="5BCD1FFE" w14:textId="254F8832">
          <w:pPr>
            <w:pStyle w:val="TOC3"/>
            <w:rPr>
              <w:rFonts w:asciiTheme="minorHAnsi" w:hAnsiTheme="minorHAnsi" w:eastAsiaTheme="minorEastAsia"/>
              <w:kern w:val="2"/>
              <w:sz w:val="24"/>
              <w:szCs w:val="24"/>
              <w14:ligatures w14:val="standardContextual"/>
            </w:rPr>
          </w:pPr>
          <w:hyperlink w:history="1" w:anchor="_Toc198814473">
            <w:r w:rsidRPr="00217589">
              <w:rPr>
                <w:rStyle w:val="Hyperlink"/>
              </w:rPr>
              <w:t>Examples of when to return to the Eradication Phase:</w:t>
            </w:r>
            <w:r w:rsidRPr="00217589">
              <w:rPr>
                <w:webHidden/>
              </w:rPr>
              <w:tab/>
            </w:r>
            <w:r w:rsidRPr="00217589">
              <w:rPr>
                <w:webHidden/>
              </w:rPr>
              <w:fldChar w:fldCharType="begin"/>
            </w:r>
            <w:r w:rsidRPr="00217589">
              <w:rPr>
                <w:webHidden/>
              </w:rPr>
              <w:instrText xml:space="preserve"> PAGEREF _Toc198814473 \h </w:instrText>
            </w:r>
            <w:r w:rsidRPr="00217589">
              <w:rPr>
                <w:webHidden/>
              </w:rPr>
            </w:r>
            <w:r w:rsidRPr="00217589">
              <w:rPr>
                <w:webHidden/>
              </w:rPr>
              <w:fldChar w:fldCharType="separate"/>
            </w:r>
            <w:r w:rsidRPr="00217589">
              <w:rPr>
                <w:webHidden/>
              </w:rPr>
              <w:t>24</w:t>
            </w:r>
            <w:r w:rsidRPr="00217589">
              <w:rPr>
                <w:webHidden/>
              </w:rPr>
              <w:fldChar w:fldCharType="end"/>
            </w:r>
          </w:hyperlink>
        </w:p>
        <w:p w:rsidR="00217589" w:rsidRDefault="00217589" w14:paraId="67514071" w14:textId="409144E0">
          <w:pPr>
            <w:pStyle w:val="TOC2"/>
            <w:tabs>
              <w:tab w:val="right" w:leader="dot" w:pos="9350"/>
            </w:tabs>
            <w:rPr>
              <w:rFonts w:asciiTheme="minorHAnsi" w:hAnsiTheme="minorHAnsi" w:eastAsiaTheme="minorEastAsia"/>
              <w:noProof/>
              <w:kern w:val="2"/>
              <w:sz w:val="24"/>
              <w:szCs w:val="24"/>
              <w14:ligatures w14:val="standardContextual"/>
            </w:rPr>
          </w:pPr>
          <w:hyperlink w:history="1" w:anchor="_Toc198814474">
            <w:r w:rsidRPr="002127FE">
              <w:rPr>
                <w:rStyle w:val="Hyperlink"/>
                <w:noProof/>
              </w:rPr>
              <w:t>Phase V – Recovery Details</w:t>
            </w:r>
            <w:r>
              <w:rPr>
                <w:noProof/>
                <w:webHidden/>
              </w:rPr>
              <w:tab/>
            </w:r>
            <w:r>
              <w:rPr>
                <w:noProof/>
                <w:webHidden/>
              </w:rPr>
              <w:fldChar w:fldCharType="begin"/>
            </w:r>
            <w:r>
              <w:rPr>
                <w:noProof/>
                <w:webHidden/>
              </w:rPr>
              <w:instrText xml:space="preserve"> PAGEREF _Toc198814474 \h </w:instrText>
            </w:r>
            <w:r>
              <w:rPr>
                <w:noProof/>
                <w:webHidden/>
              </w:rPr>
            </w:r>
            <w:r>
              <w:rPr>
                <w:noProof/>
                <w:webHidden/>
              </w:rPr>
              <w:fldChar w:fldCharType="separate"/>
            </w:r>
            <w:r>
              <w:rPr>
                <w:noProof/>
                <w:webHidden/>
              </w:rPr>
              <w:t>25</w:t>
            </w:r>
            <w:r>
              <w:rPr>
                <w:noProof/>
                <w:webHidden/>
              </w:rPr>
              <w:fldChar w:fldCharType="end"/>
            </w:r>
          </w:hyperlink>
        </w:p>
        <w:p w:rsidR="00217589" w:rsidP="00217589" w:rsidRDefault="00217589" w14:paraId="332221D8" w14:textId="071CE1FD">
          <w:pPr>
            <w:pStyle w:val="TOC3"/>
            <w:rPr>
              <w:rFonts w:asciiTheme="minorHAnsi" w:hAnsiTheme="minorHAnsi" w:eastAsiaTheme="minorEastAsia"/>
              <w:kern w:val="2"/>
              <w:sz w:val="24"/>
              <w:szCs w:val="24"/>
              <w14:ligatures w14:val="standardContextual"/>
            </w:rPr>
          </w:pPr>
          <w:hyperlink w:history="1" w:anchor="_Toc198814475">
            <w:r w:rsidRPr="002127FE">
              <w:rPr>
                <w:rStyle w:val="Hyperlink"/>
              </w:rPr>
              <w:t>Steps for Recovery</w:t>
            </w:r>
            <w:r>
              <w:rPr>
                <w:webHidden/>
              </w:rPr>
              <w:tab/>
            </w:r>
            <w:r>
              <w:rPr>
                <w:webHidden/>
              </w:rPr>
              <w:fldChar w:fldCharType="begin"/>
            </w:r>
            <w:r>
              <w:rPr>
                <w:webHidden/>
              </w:rPr>
              <w:instrText xml:space="preserve"> PAGEREF _Toc198814475 \h </w:instrText>
            </w:r>
            <w:r>
              <w:rPr>
                <w:webHidden/>
              </w:rPr>
            </w:r>
            <w:r>
              <w:rPr>
                <w:webHidden/>
              </w:rPr>
              <w:fldChar w:fldCharType="separate"/>
            </w:r>
            <w:r>
              <w:rPr>
                <w:webHidden/>
              </w:rPr>
              <w:t>25</w:t>
            </w:r>
            <w:r>
              <w:rPr>
                <w:webHidden/>
              </w:rPr>
              <w:fldChar w:fldCharType="end"/>
            </w:r>
          </w:hyperlink>
        </w:p>
        <w:p w:rsidR="00217589" w:rsidP="00217589" w:rsidRDefault="00217589" w14:paraId="3F79196F" w14:textId="093EEE52">
          <w:pPr>
            <w:pStyle w:val="TOC3"/>
            <w:rPr>
              <w:rFonts w:asciiTheme="minorHAnsi" w:hAnsiTheme="minorHAnsi" w:eastAsiaTheme="minorEastAsia"/>
              <w:kern w:val="2"/>
              <w:sz w:val="24"/>
              <w:szCs w:val="24"/>
              <w14:ligatures w14:val="standardContextual"/>
            </w:rPr>
          </w:pPr>
          <w:hyperlink w:history="1" w:anchor="_Toc198814476">
            <w:r w:rsidRPr="002127FE">
              <w:rPr>
                <w:rStyle w:val="Hyperlink"/>
              </w:rPr>
              <w:t>Key Decisions for Exiting Recovery Phase</w:t>
            </w:r>
            <w:r>
              <w:rPr>
                <w:webHidden/>
              </w:rPr>
              <w:tab/>
            </w:r>
            <w:r>
              <w:rPr>
                <w:webHidden/>
              </w:rPr>
              <w:fldChar w:fldCharType="begin"/>
            </w:r>
            <w:r>
              <w:rPr>
                <w:webHidden/>
              </w:rPr>
              <w:instrText xml:space="preserve"> PAGEREF _Toc198814476 \h </w:instrText>
            </w:r>
            <w:r>
              <w:rPr>
                <w:webHidden/>
              </w:rPr>
            </w:r>
            <w:r>
              <w:rPr>
                <w:webHidden/>
              </w:rPr>
              <w:fldChar w:fldCharType="separate"/>
            </w:r>
            <w:r>
              <w:rPr>
                <w:webHidden/>
              </w:rPr>
              <w:t>25</w:t>
            </w:r>
            <w:r>
              <w:rPr>
                <w:webHidden/>
              </w:rPr>
              <w:fldChar w:fldCharType="end"/>
            </w:r>
          </w:hyperlink>
        </w:p>
        <w:p w:rsidR="00217589" w:rsidP="00217589" w:rsidRDefault="00217589" w14:paraId="23D1997B" w14:textId="0C760141">
          <w:pPr>
            <w:pStyle w:val="TOC3"/>
            <w:rPr>
              <w:rFonts w:asciiTheme="minorHAnsi" w:hAnsiTheme="minorHAnsi" w:eastAsiaTheme="minorEastAsia"/>
              <w:kern w:val="2"/>
              <w:sz w:val="24"/>
              <w:szCs w:val="24"/>
              <w14:ligatures w14:val="standardContextual"/>
            </w:rPr>
          </w:pPr>
          <w:hyperlink w:history="1" w:anchor="_Toc198814477">
            <w:r w:rsidRPr="002127FE">
              <w:rPr>
                <w:rStyle w:val="Hyperlink"/>
              </w:rPr>
              <w:t>Examples of when to return to the Recovery Phase:</w:t>
            </w:r>
            <w:r>
              <w:rPr>
                <w:webHidden/>
              </w:rPr>
              <w:tab/>
            </w:r>
            <w:r>
              <w:rPr>
                <w:webHidden/>
              </w:rPr>
              <w:fldChar w:fldCharType="begin"/>
            </w:r>
            <w:r>
              <w:rPr>
                <w:webHidden/>
              </w:rPr>
              <w:instrText xml:space="preserve"> PAGEREF _Toc198814477 \h </w:instrText>
            </w:r>
            <w:r>
              <w:rPr>
                <w:webHidden/>
              </w:rPr>
            </w:r>
            <w:r>
              <w:rPr>
                <w:webHidden/>
              </w:rPr>
              <w:fldChar w:fldCharType="separate"/>
            </w:r>
            <w:r>
              <w:rPr>
                <w:webHidden/>
              </w:rPr>
              <w:t>25</w:t>
            </w:r>
            <w:r>
              <w:rPr>
                <w:webHidden/>
              </w:rPr>
              <w:fldChar w:fldCharType="end"/>
            </w:r>
          </w:hyperlink>
        </w:p>
        <w:p w:rsidR="00217589" w:rsidRDefault="00217589" w14:paraId="3AF9DB93" w14:textId="7231FACF">
          <w:pPr>
            <w:pStyle w:val="TOC2"/>
            <w:tabs>
              <w:tab w:val="right" w:leader="dot" w:pos="9350"/>
            </w:tabs>
            <w:rPr>
              <w:rFonts w:asciiTheme="minorHAnsi" w:hAnsiTheme="minorHAnsi" w:eastAsiaTheme="minorEastAsia"/>
              <w:noProof/>
              <w:kern w:val="2"/>
              <w:sz w:val="24"/>
              <w:szCs w:val="24"/>
              <w14:ligatures w14:val="standardContextual"/>
            </w:rPr>
          </w:pPr>
          <w:hyperlink w:history="1" w:anchor="_Toc198814478">
            <w:r w:rsidRPr="002127FE">
              <w:rPr>
                <w:rStyle w:val="Hyperlink"/>
                <w:noProof/>
              </w:rPr>
              <w:t>Phase VI - Lessons Learned</w:t>
            </w:r>
            <w:r>
              <w:rPr>
                <w:noProof/>
                <w:webHidden/>
              </w:rPr>
              <w:tab/>
            </w:r>
            <w:r>
              <w:rPr>
                <w:noProof/>
                <w:webHidden/>
              </w:rPr>
              <w:fldChar w:fldCharType="begin"/>
            </w:r>
            <w:r>
              <w:rPr>
                <w:noProof/>
                <w:webHidden/>
              </w:rPr>
              <w:instrText xml:space="preserve"> PAGEREF _Toc198814478 \h </w:instrText>
            </w:r>
            <w:r>
              <w:rPr>
                <w:noProof/>
                <w:webHidden/>
              </w:rPr>
            </w:r>
            <w:r>
              <w:rPr>
                <w:noProof/>
                <w:webHidden/>
              </w:rPr>
              <w:fldChar w:fldCharType="separate"/>
            </w:r>
            <w:r>
              <w:rPr>
                <w:noProof/>
                <w:webHidden/>
              </w:rPr>
              <w:t>26</w:t>
            </w:r>
            <w:r>
              <w:rPr>
                <w:noProof/>
                <w:webHidden/>
              </w:rPr>
              <w:fldChar w:fldCharType="end"/>
            </w:r>
          </w:hyperlink>
        </w:p>
        <w:p w:rsidR="00217589" w:rsidP="00217589" w:rsidRDefault="00217589" w14:paraId="1E6972B7" w14:textId="1C604AD6">
          <w:pPr>
            <w:pStyle w:val="TOC3"/>
            <w:rPr>
              <w:rFonts w:asciiTheme="minorHAnsi" w:hAnsiTheme="minorHAnsi" w:eastAsiaTheme="minorEastAsia"/>
              <w:kern w:val="2"/>
              <w:sz w:val="24"/>
              <w:szCs w:val="24"/>
              <w14:ligatures w14:val="standardContextual"/>
            </w:rPr>
          </w:pPr>
          <w:hyperlink w:history="1" w:anchor="_Toc198814479">
            <w:r w:rsidRPr="002127FE">
              <w:rPr>
                <w:rStyle w:val="Hyperlink"/>
              </w:rPr>
              <w:t>Documentation</w:t>
            </w:r>
            <w:r>
              <w:rPr>
                <w:webHidden/>
              </w:rPr>
              <w:tab/>
            </w:r>
            <w:r>
              <w:rPr>
                <w:webHidden/>
              </w:rPr>
              <w:fldChar w:fldCharType="begin"/>
            </w:r>
            <w:r>
              <w:rPr>
                <w:webHidden/>
              </w:rPr>
              <w:instrText xml:space="preserve"> PAGEREF _Toc198814479 \h </w:instrText>
            </w:r>
            <w:r>
              <w:rPr>
                <w:webHidden/>
              </w:rPr>
            </w:r>
            <w:r>
              <w:rPr>
                <w:webHidden/>
              </w:rPr>
              <w:fldChar w:fldCharType="separate"/>
            </w:r>
            <w:r>
              <w:rPr>
                <w:webHidden/>
              </w:rPr>
              <w:t>26</w:t>
            </w:r>
            <w:r>
              <w:rPr>
                <w:webHidden/>
              </w:rPr>
              <w:fldChar w:fldCharType="end"/>
            </w:r>
          </w:hyperlink>
        </w:p>
        <w:p w:rsidR="00217589" w:rsidP="00217589" w:rsidRDefault="00217589" w14:paraId="4E62A7ED" w14:textId="6ACC9756">
          <w:pPr>
            <w:pStyle w:val="TOC3"/>
            <w:rPr>
              <w:rFonts w:asciiTheme="minorHAnsi" w:hAnsiTheme="minorHAnsi" w:eastAsiaTheme="minorEastAsia"/>
              <w:kern w:val="2"/>
              <w:sz w:val="24"/>
              <w:szCs w:val="24"/>
              <w14:ligatures w14:val="standardContextual"/>
            </w:rPr>
          </w:pPr>
          <w:hyperlink w:history="1" w:anchor="_Toc198814480">
            <w:r w:rsidRPr="002127FE">
              <w:rPr>
                <w:rStyle w:val="Hyperlink"/>
              </w:rPr>
              <w:t>Lessons Learned and Remediation</w:t>
            </w:r>
            <w:r>
              <w:rPr>
                <w:webHidden/>
              </w:rPr>
              <w:tab/>
            </w:r>
            <w:r>
              <w:rPr>
                <w:webHidden/>
              </w:rPr>
              <w:fldChar w:fldCharType="begin"/>
            </w:r>
            <w:r>
              <w:rPr>
                <w:webHidden/>
              </w:rPr>
              <w:instrText xml:space="preserve"> PAGEREF _Toc198814480 \h </w:instrText>
            </w:r>
            <w:r>
              <w:rPr>
                <w:webHidden/>
              </w:rPr>
            </w:r>
            <w:r>
              <w:rPr>
                <w:webHidden/>
              </w:rPr>
              <w:fldChar w:fldCharType="separate"/>
            </w:r>
            <w:r>
              <w:rPr>
                <w:webHidden/>
              </w:rPr>
              <w:t>26</w:t>
            </w:r>
            <w:r>
              <w:rPr>
                <w:webHidden/>
              </w:rPr>
              <w:fldChar w:fldCharType="end"/>
            </w:r>
          </w:hyperlink>
        </w:p>
        <w:p w:rsidR="00217589" w:rsidP="00217589" w:rsidRDefault="00217589" w14:paraId="39D119F2" w14:textId="05B0AE9F">
          <w:pPr>
            <w:pStyle w:val="TOC3"/>
            <w:rPr>
              <w:rFonts w:asciiTheme="minorHAnsi" w:hAnsiTheme="minorHAnsi" w:eastAsiaTheme="minorEastAsia"/>
              <w:kern w:val="2"/>
              <w:sz w:val="24"/>
              <w:szCs w:val="24"/>
              <w14:ligatures w14:val="standardContextual"/>
            </w:rPr>
          </w:pPr>
          <w:hyperlink w:history="1" w:anchor="_Toc198814481">
            <w:r w:rsidRPr="002127FE">
              <w:rPr>
                <w:rStyle w:val="Hyperlink"/>
              </w:rPr>
              <w:t>Forensic Analysis &amp; Data Retention</w:t>
            </w:r>
            <w:r>
              <w:rPr>
                <w:webHidden/>
              </w:rPr>
              <w:tab/>
            </w:r>
            <w:r>
              <w:rPr>
                <w:webHidden/>
              </w:rPr>
              <w:fldChar w:fldCharType="begin"/>
            </w:r>
            <w:r>
              <w:rPr>
                <w:webHidden/>
              </w:rPr>
              <w:instrText xml:space="preserve"> PAGEREF _Toc198814481 \h </w:instrText>
            </w:r>
            <w:r>
              <w:rPr>
                <w:webHidden/>
              </w:rPr>
            </w:r>
            <w:r>
              <w:rPr>
                <w:webHidden/>
              </w:rPr>
              <w:fldChar w:fldCharType="separate"/>
            </w:r>
            <w:r>
              <w:rPr>
                <w:webHidden/>
              </w:rPr>
              <w:t>27</w:t>
            </w:r>
            <w:r>
              <w:rPr>
                <w:webHidden/>
              </w:rPr>
              <w:fldChar w:fldCharType="end"/>
            </w:r>
          </w:hyperlink>
        </w:p>
        <w:p w:rsidR="00217589" w:rsidP="00217589" w:rsidRDefault="00217589" w14:paraId="25DD3381" w14:textId="6CE5779B">
          <w:pPr>
            <w:pStyle w:val="TOC3"/>
            <w:rPr>
              <w:rFonts w:asciiTheme="minorHAnsi" w:hAnsiTheme="minorHAnsi" w:eastAsiaTheme="minorEastAsia"/>
              <w:kern w:val="2"/>
              <w:sz w:val="24"/>
              <w:szCs w:val="24"/>
              <w14:ligatures w14:val="standardContextual"/>
            </w:rPr>
          </w:pPr>
          <w:hyperlink w:history="1" w:anchor="_Toc198814482">
            <w:r w:rsidRPr="002127FE">
              <w:rPr>
                <w:rStyle w:val="Hyperlink"/>
              </w:rPr>
              <w:t>Key Decisions for Exiting Lessons Learned Phase</w:t>
            </w:r>
            <w:r>
              <w:rPr>
                <w:webHidden/>
              </w:rPr>
              <w:tab/>
            </w:r>
            <w:r>
              <w:rPr>
                <w:webHidden/>
              </w:rPr>
              <w:fldChar w:fldCharType="begin"/>
            </w:r>
            <w:r>
              <w:rPr>
                <w:webHidden/>
              </w:rPr>
              <w:instrText xml:space="preserve"> PAGEREF _Toc198814482 \h </w:instrText>
            </w:r>
            <w:r>
              <w:rPr>
                <w:webHidden/>
              </w:rPr>
            </w:r>
            <w:r>
              <w:rPr>
                <w:webHidden/>
              </w:rPr>
              <w:fldChar w:fldCharType="separate"/>
            </w:r>
            <w:r>
              <w:rPr>
                <w:webHidden/>
              </w:rPr>
              <w:t>27</w:t>
            </w:r>
            <w:r>
              <w:rPr>
                <w:webHidden/>
              </w:rPr>
              <w:fldChar w:fldCharType="end"/>
            </w:r>
          </w:hyperlink>
        </w:p>
        <w:p w:rsidR="00217589" w:rsidP="00217589" w:rsidRDefault="00217589" w14:paraId="320DA67E" w14:textId="2E1672A1">
          <w:pPr>
            <w:pStyle w:val="TOC3"/>
            <w:rPr>
              <w:rFonts w:asciiTheme="minorHAnsi" w:hAnsiTheme="minorHAnsi" w:eastAsiaTheme="minorEastAsia"/>
              <w:kern w:val="2"/>
              <w:sz w:val="24"/>
              <w:szCs w:val="24"/>
              <w14:ligatures w14:val="standardContextual"/>
            </w:rPr>
          </w:pPr>
          <w:hyperlink w:history="1" w:anchor="_Toc198814483">
            <w:r w:rsidRPr="002127FE">
              <w:rPr>
                <w:rStyle w:val="Hyperlink"/>
              </w:rPr>
              <w:t>Examples of when to return to the Lessons Learned Phase:</w:t>
            </w:r>
            <w:r>
              <w:rPr>
                <w:webHidden/>
              </w:rPr>
              <w:tab/>
            </w:r>
            <w:r>
              <w:rPr>
                <w:webHidden/>
              </w:rPr>
              <w:fldChar w:fldCharType="begin"/>
            </w:r>
            <w:r>
              <w:rPr>
                <w:webHidden/>
              </w:rPr>
              <w:instrText xml:space="preserve"> PAGEREF _Toc198814483 \h </w:instrText>
            </w:r>
            <w:r>
              <w:rPr>
                <w:webHidden/>
              </w:rPr>
            </w:r>
            <w:r>
              <w:rPr>
                <w:webHidden/>
              </w:rPr>
              <w:fldChar w:fldCharType="separate"/>
            </w:r>
            <w:r>
              <w:rPr>
                <w:webHidden/>
              </w:rPr>
              <w:t>28</w:t>
            </w:r>
            <w:r>
              <w:rPr>
                <w:webHidden/>
              </w:rPr>
              <w:fldChar w:fldCharType="end"/>
            </w:r>
          </w:hyperlink>
        </w:p>
        <w:p w:rsidR="00217589" w:rsidRDefault="00217589" w14:paraId="50B90651" w14:textId="4748B1A9">
          <w:pPr>
            <w:pStyle w:val="TOC1"/>
            <w:tabs>
              <w:tab w:val="right" w:leader="dot" w:pos="9350"/>
            </w:tabs>
            <w:rPr>
              <w:rFonts w:asciiTheme="minorHAnsi" w:hAnsiTheme="minorHAnsi" w:eastAsiaTheme="minorEastAsia"/>
              <w:noProof/>
              <w:kern w:val="2"/>
              <w:sz w:val="24"/>
              <w:szCs w:val="24"/>
              <w14:ligatures w14:val="standardContextual"/>
            </w:rPr>
          </w:pPr>
          <w:hyperlink w:history="1" w:anchor="_Toc198814484">
            <w:r w:rsidRPr="002127FE">
              <w:rPr>
                <w:rStyle w:val="Hyperlink"/>
                <w:noProof/>
              </w:rPr>
              <w:t>Plan Testing and Review</w:t>
            </w:r>
            <w:r>
              <w:rPr>
                <w:noProof/>
                <w:webHidden/>
              </w:rPr>
              <w:tab/>
            </w:r>
            <w:r>
              <w:rPr>
                <w:noProof/>
                <w:webHidden/>
              </w:rPr>
              <w:fldChar w:fldCharType="begin"/>
            </w:r>
            <w:r>
              <w:rPr>
                <w:noProof/>
                <w:webHidden/>
              </w:rPr>
              <w:instrText xml:space="preserve"> PAGEREF _Toc198814484 \h </w:instrText>
            </w:r>
            <w:r>
              <w:rPr>
                <w:noProof/>
                <w:webHidden/>
              </w:rPr>
            </w:r>
            <w:r>
              <w:rPr>
                <w:noProof/>
                <w:webHidden/>
              </w:rPr>
              <w:fldChar w:fldCharType="separate"/>
            </w:r>
            <w:r>
              <w:rPr>
                <w:noProof/>
                <w:webHidden/>
              </w:rPr>
              <w:t>28</w:t>
            </w:r>
            <w:r>
              <w:rPr>
                <w:noProof/>
                <w:webHidden/>
              </w:rPr>
              <w:fldChar w:fldCharType="end"/>
            </w:r>
          </w:hyperlink>
        </w:p>
        <w:p w:rsidR="00217589" w:rsidRDefault="00217589" w14:paraId="65342365" w14:textId="55B0D327">
          <w:pPr>
            <w:pStyle w:val="TOC1"/>
            <w:tabs>
              <w:tab w:val="right" w:leader="dot" w:pos="9350"/>
            </w:tabs>
            <w:rPr>
              <w:rFonts w:asciiTheme="minorHAnsi" w:hAnsiTheme="minorHAnsi" w:eastAsiaTheme="minorEastAsia"/>
              <w:noProof/>
              <w:kern w:val="2"/>
              <w:sz w:val="24"/>
              <w:szCs w:val="24"/>
              <w14:ligatures w14:val="standardContextual"/>
            </w:rPr>
          </w:pPr>
          <w:hyperlink w:history="1" w:anchor="_Toc198814485">
            <w:r w:rsidRPr="002127FE">
              <w:rPr>
                <w:rStyle w:val="Hyperlink"/>
                <w:noProof/>
              </w:rPr>
              <w:t>Appendices</w:t>
            </w:r>
            <w:r>
              <w:rPr>
                <w:noProof/>
                <w:webHidden/>
              </w:rPr>
              <w:tab/>
            </w:r>
            <w:r>
              <w:rPr>
                <w:noProof/>
                <w:webHidden/>
              </w:rPr>
              <w:fldChar w:fldCharType="begin"/>
            </w:r>
            <w:r>
              <w:rPr>
                <w:noProof/>
                <w:webHidden/>
              </w:rPr>
              <w:instrText xml:space="preserve"> PAGEREF _Toc198814485 \h </w:instrText>
            </w:r>
            <w:r>
              <w:rPr>
                <w:noProof/>
                <w:webHidden/>
              </w:rPr>
            </w:r>
            <w:r>
              <w:rPr>
                <w:noProof/>
                <w:webHidden/>
              </w:rPr>
              <w:fldChar w:fldCharType="separate"/>
            </w:r>
            <w:r>
              <w:rPr>
                <w:noProof/>
                <w:webHidden/>
              </w:rPr>
              <w:t>28</w:t>
            </w:r>
            <w:r>
              <w:rPr>
                <w:noProof/>
                <w:webHidden/>
              </w:rPr>
              <w:fldChar w:fldCharType="end"/>
            </w:r>
          </w:hyperlink>
        </w:p>
        <w:p w:rsidR="00217589" w:rsidRDefault="00217589" w14:paraId="1C3ECEF5" w14:textId="4B079A6A">
          <w:pPr>
            <w:pStyle w:val="TOC2"/>
            <w:tabs>
              <w:tab w:val="left" w:pos="1540"/>
              <w:tab w:val="right" w:leader="dot" w:pos="9350"/>
            </w:tabs>
            <w:rPr>
              <w:rFonts w:asciiTheme="minorHAnsi" w:hAnsiTheme="minorHAnsi" w:eastAsiaTheme="minorEastAsia"/>
              <w:noProof/>
              <w:kern w:val="2"/>
              <w:sz w:val="24"/>
              <w:szCs w:val="24"/>
              <w14:ligatures w14:val="standardContextual"/>
            </w:rPr>
          </w:pPr>
          <w:hyperlink w:history="1" w:anchor="_Toc198814486">
            <w:r w:rsidRPr="002127FE">
              <w:rPr>
                <w:rStyle w:val="Hyperlink"/>
                <w:noProof/>
                <w14:scene3d>
                  <w14:camera w14:prst="orthographicFront"/>
                  <w14:lightRig w14:rig="threePt" w14:dir="t">
                    <w14:rot w14:lat="0" w14:lon="0" w14:rev="0"/>
                  </w14:lightRig>
                </w14:scene3d>
              </w:rPr>
              <w:t>Appendix I.</w:t>
            </w:r>
            <w:r>
              <w:rPr>
                <w:rFonts w:asciiTheme="minorHAnsi" w:hAnsiTheme="minorHAnsi" w:eastAsiaTheme="minorEastAsia"/>
                <w:noProof/>
                <w:kern w:val="2"/>
                <w:sz w:val="24"/>
                <w:szCs w:val="24"/>
                <w14:ligatures w14:val="standardContextual"/>
              </w:rPr>
              <w:tab/>
            </w:r>
            <w:r w:rsidRPr="002127FE">
              <w:rPr>
                <w:rStyle w:val="Hyperlink"/>
                <w:noProof/>
              </w:rPr>
              <w:t>Logging, Alerting, and Monitoring Activities List</w:t>
            </w:r>
            <w:r>
              <w:rPr>
                <w:noProof/>
                <w:webHidden/>
              </w:rPr>
              <w:tab/>
            </w:r>
            <w:r>
              <w:rPr>
                <w:noProof/>
                <w:webHidden/>
              </w:rPr>
              <w:fldChar w:fldCharType="begin"/>
            </w:r>
            <w:r>
              <w:rPr>
                <w:noProof/>
                <w:webHidden/>
              </w:rPr>
              <w:instrText xml:space="preserve"> PAGEREF _Toc198814486 \h </w:instrText>
            </w:r>
            <w:r>
              <w:rPr>
                <w:noProof/>
                <w:webHidden/>
              </w:rPr>
            </w:r>
            <w:r>
              <w:rPr>
                <w:noProof/>
                <w:webHidden/>
              </w:rPr>
              <w:fldChar w:fldCharType="separate"/>
            </w:r>
            <w:r>
              <w:rPr>
                <w:noProof/>
                <w:webHidden/>
              </w:rPr>
              <w:t>29</w:t>
            </w:r>
            <w:r>
              <w:rPr>
                <w:noProof/>
                <w:webHidden/>
              </w:rPr>
              <w:fldChar w:fldCharType="end"/>
            </w:r>
          </w:hyperlink>
        </w:p>
        <w:p w:rsidR="00217589" w:rsidRDefault="00217589" w14:paraId="30964ABF" w14:textId="3A034678">
          <w:pPr>
            <w:pStyle w:val="TOC2"/>
            <w:tabs>
              <w:tab w:val="left" w:pos="1540"/>
              <w:tab w:val="right" w:leader="dot" w:pos="9350"/>
            </w:tabs>
            <w:rPr>
              <w:rFonts w:asciiTheme="minorHAnsi" w:hAnsiTheme="minorHAnsi" w:eastAsiaTheme="minorEastAsia"/>
              <w:noProof/>
              <w:kern w:val="2"/>
              <w:sz w:val="24"/>
              <w:szCs w:val="24"/>
              <w14:ligatures w14:val="standardContextual"/>
            </w:rPr>
          </w:pPr>
          <w:hyperlink w:history="1" w:anchor="_Toc198814487">
            <w:r w:rsidRPr="002127FE">
              <w:rPr>
                <w:rStyle w:val="Hyperlink"/>
                <w:noProof/>
                <w14:scene3d>
                  <w14:camera w14:prst="orthographicFront"/>
                  <w14:lightRig w14:rig="threePt" w14:dir="t">
                    <w14:rot w14:lat="0" w14:lon="0" w14:rev="0"/>
                  </w14:lightRig>
                </w14:scene3d>
              </w:rPr>
              <w:t>Appendix II.</w:t>
            </w:r>
            <w:r>
              <w:rPr>
                <w:rFonts w:asciiTheme="minorHAnsi" w:hAnsiTheme="minorHAnsi" w:eastAsiaTheme="minorEastAsia"/>
                <w:noProof/>
                <w:kern w:val="2"/>
                <w:sz w:val="24"/>
                <w:szCs w:val="24"/>
                <w14:ligatures w14:val="standardContextual"/>
              </w:rPr>
              <w:tab/>
            </w:r>
            <w:r w:rsidRPr="002127FE">
              <w:rPr>
                <w:rStyle w:val="Hyperlink"/>
                <w:noProof/>
              </w:rPr>
              <w:t>Quick Incident Assessment Reference</w:t>
            </w:r>
            <w:r>
              <w:rPr>
                <w:noProof/>
                <w:webHidden/>
              </w:rPr>
              <w:tab/>
            </w:r>
            <w:r>
              <w:rPr>
                <w:noProof/>
                <w:webHidden/>
              </w:rPr>
              <w:fldChar w:fldCharType="begin"/>
            </w:r>
            <w:r>
              <w:rPr>
                <w:noProof/>
                <w:webHidden/>
              </w:rPr>
              <w:instrText xml:space="preserve"> PAGEREF _Toc198814487 \h </w:instrText>
            </w:r>
            <w:r>
              <w:rPr>
                <w:noProof/>
                <w:webHidden/>
              </w:rPr>
            </w:r>
            <w:r>
              <w:rPr>
                <w:noProof/>
                <w:webHidden/>
              </w:rPr>
              <w:fldChar w:fldCharType="separate"/>
            </w:r>
            <w:r>
              <w:rPr>
                <w:noProof/>
                <w:webHidden/>
              </w:rPr>
              <w:t>30</w:t>
            </w:r>
            <w:r>
              <w:rPr>
                <w:noProof/>
                <w:webHidden/>
              </w:rPr>
              <w:fldChar w:fldCharType="end"/>
            </w:r>
          </w:hyperlink>
        </w:p>
        <w:p w:rsidR="00217589" w:rsidP="00217589" w:rsidRDefault="00217589" w14:paraId="10BE4EA4" w14:textId="73661F71">
          <w:pPr>
            <w:pStyle w:val="TOC3"/>
            <w:rPr>
              <w:rFonts w:asciiTheme="minorHAnsi" w:hAnsiTheme="minorHAnsi" w:eastAsiaTheme="minorEastAsia"/>
              <w:kern w:val="2"/>
              <w:sz w:val="24"/>
              <w:szCs w:val="24"/>
              <w14:ligatures w14:val="standardContextual"/>
            </w:rPr>
          </w:pPr>
          <w:hyperlink w:history="1" w:anchor="_Toc198814488">
            <w:r w:rsidRPr="002127FE">
              <w:rPr>
                <w:rStyle w:val="Hyperlink"/>
              </w:rPr>
              <w:t>Quick Incident Assessment Form</w:t>
            </w:r>
            <w:r>
              <w:rPr>
                <w:webHidden/>
              </w:rPr>
              <w:tab/>
            </w:r>
            <w:r>
              <w:rPr>
                <w:webHidden/>
              </w:rPr>
              <w:fldChar w:fldCharType="begin"/>
            </w:r>
            <w:r>
              <w:rPr>
                <w:webHidden/>
              </w:rPr>
              <w:instrText xml:space="preserve"> PAGEREF _Toc198814488 \h </w:instrText>
            </w:r>
            <w:r>
              <w:rPr>
                <w:webHidden/>
              </w:rPr>
            </w:r>
            <w:r>
              <w:rPr>
                <w:webHidden/>
              </w:rPr>
              <w:fldChar w:fldCharType="separate"/>
            </w:r>
            <w:r>
              <w:rPr>
                <w:webHidden/>
              </w:rPr>
              <w:t>31</w:t>
            </w:r>
            <w:r>
              <w:rPr>
                <w:webHidden/>
              </w:rPr>
              <w:fldChar w:fldCharType="end"/>
            </w:r>
          </w:hyperlink>
        </w:p>
        <w:p w:rsidR="00217589" w:rsidRDefault="00217589" w14:paraId="6FDBA777" w14:textId="2EF8ECD5">
          <w:pPr>
            <w:pStyle w:val="TOC2"/>
            <w:tabs>
              <w:tab w:val="left" w:pos="1760"/>
              <w:tab w:val="right" w:leader="dot" w:pos="9350"/>
            </w:tabs>
            <w:rPr>
              <w:rFonts w:asciiTheme="minorHAnsi" w:hAnsiTheme="minorHAnsi" w:eastAsiaTheme="minorEastAsia"/>
              <w:noProof/>
              <w:kern w:val="2"/>
              <w:sz w:val="24"/>
              <w:szCs w:val="24"/>
              <w14:ligatures w14:val="standardContextual"/>
            </w:rPr>
          </w:pPr>
          <w:hyperlink w:history="1" w:anchor="_Toc198814489">
            <w:r w:rsidRPr="002127FE">
              <w:rPr>
                <w:rStyle w:val="Hyperlink"/>
                <w:noProof/>
                <w14:scene3d>
                  <w14:camera w14:prst="orthographicFront"/>
                  <w14:lightRig w14:rig="threePt" w14:dir="t">
                    <w14:rot w14:lat="0" w14:lon="0" w14:rev="0"/>
                  </w14:lightRig>
                </w14:scene3d>
              </w:rPr>
              <w:t>Appendix III.</w:t>
            </w:r>
            <w:r>
              <w:rPr>
                <w:rFonts w:asciiTheme="minorHAnsi" w:hAnsiTheme="minorHAnsi" w:eastAsiaTheme="minorEastAsia"/>
                <w:noProof/>
                <w:kern w:val="2"/>
                <w:sz w:val="24"/>
                <w:szCs w:val="24"/>
                <w14:ligatures w14:val="standardContextual"/>
              </w:rPr>
              <w:tab/>
            </w:r>
            <w:r w:rsidRPr="002127FE">
              <w:rPr>
                <w:rStyle w:val="Hyperlink"/>
                <w:noProof/>
              </w:rPr>
              <w:t>Incident Response Checklist</w:t>
            </w:r>
            <w:r>
              <w:rPr>
                <w:noProof/>
                <w:webHidden/>
              </w:rPr>
              <w:tab/>
            </w:r>
            <w:r>
              <w:rPr>
                <w:noProof/>
                <w:webHidden/>
              </w:rPr>
              <w:fldChar w:fldCharType="begin"/>
            </w:r>
            <w:r>
              <w:rPr>
                <w:noProof/>
                <w:webHidden/>
              </w:rPr>
              <w:instrText xml:space="preserve"> PAGEREF _Toc198814489 \h </w:instrText>
            </w:r>
            <w:r>
              <w:rPr>
                <w:noProof/>
                <w:webHidden/>
              </w:rPr>
            </w:r>
            <w:r>
              <w:rPr>
                <w:noProof/>
                <w:webHidden/>
              </w:rPr>
              <w:fldChar w:fldCharType="separate"/>
            </w:r>
            <w:r>
              <w:rPr>
                <w:noProof/>
                <w:webHidden/>
              </w:rPr>
              <w:t>34</w:t>
            </w:r>
            <w:r>
              <w:rPr>
                <w:noProof/>
                <w:webHidden/>
              </w:rPr>
              <w:fldChar w:fldCharType="end"/>
            </w:r>
          </w:hyperlink>
        </w:p>
        <w:p w:rsidR="00217589" w:rsidRDefault="00217589" w14:paraId="58B481C8" w14:textId="07BB1B1D">
          <w:pPr>
            <w:pStyle w:val="TOC2"/>
            <w:tabs>
              <w:tab w:val="left" w:pos="1760"/>
              <w:tab w:val="right" w:leader="dot" w:pos="9350"/>
            </w:tabs>
            <w:rPr>
              <w:rFonts w:asciiTheme="minorHAnsi" w:hAnsiTheme="minorHAnsi" w:eastAsiaTheme="minorEastAsia"/>
              <w:noProof/>
              <w:kern w:val="2"/>
              <w:sz w:val="24"/>
              <w:szCs w:val="24"/>
              <w14:ligatures w14:val="standardContextual"/>
            </w:rPr>
          </w:pPr>
          <w:hyperlink w:history="1" w:anchor="_Toc198814490">
            <w:r w:rsidRPr="002127FE">
              <w:rPr>
                <w:rStyle w:val="Hyperlink"/>
                <w:noProof/>
                <w14:scene3d>
                  <w14:camera w14:prst="orthographicFront"/>
                  <w14:lightRig w14:rig="threePt" w14:dir="t">
                    <w14:rot w14:lat="0" w14:lon="0" w14:rev="0"/>
                  </w14:lightRig>
                </w14:scene3d>
              </w:rPr>
              <w:t>Appendix IV.</w:t>
            </w:r>
            <w:r>
              <w:rPr>
                <w:rFonts w:asciiTheme="minorHAnsi" w:hAnsiTheme="minorHAnsi" w:eastAsiaTheme="minorEastAsia"/>
                <w:noProof/>
                <w:kern w:val="2"/>
                <w:sz w:val="24"/>
                <w:szCs w:val="24"/>
                <w14:ligatures w14:val="standardContextual"/>
              </w:rPr>
              <w:tab/>
            </w:r>
            <w:r w:rsidRPr="002127FE">
              <w:rPr>
                <w:rStyle w:val="Hyperlink"/>
                <w:noProof/>
              </w:rPr>
              <w:t>Notification Requirements</w:t>
            </w:r>
            <w:r>
              <w:rPr>
                <w:noProof/>
                <w:webHidden/>
              </w:rPr>
              <w:tab/>
            </w:r>
            <w:r>
              <w:rPr>
                <w:noProof/>
                <w:webHidden/>
              </w:rPr>
              <w:fldChar w:fldCharType="begin"/>
            </w:r>
            <w:r>
              <w:rPr>
                <w:noProof/>
                <w:webHidden/>
              </w:rPr>
              <w:instrText xml:space="preserve"> PAGEREF _Toc198814490 \h </w:instrText>
            </w:r>
            <w:r>
              <w:rPr>
                <w:noProof/>
                <w:webHidden/>
              </w:rPr>
            </w:r>
            <w:r>
              <w:rPr>
                <w:noProof/>
                <w:webHidden/>
              </w:rPr>
              <w:fldChar w:fldCharType="separate"/>
            </w:r>
            <w:r>
              <w:rPr>
                <w:noProof/>
                <w:webHidden/>
              </w:rPr>
              <w:t>36</w:t>
            </w:r>
            <w:r>
              <w:rPr>
                <w:noProof/>
                <w:webHidden/>
              </w:rPr>
              <w:fldChar w:fldCharType="end"/>
            </w:r>
          </w:hyperlink>
        </w:p>
        <w:p w:rsidR="00217589" w:rsidP="00217589" w:rsidRDefault="00217589" w14:paraId="1FE3B1BF" w14:textId="07628296">
          <w:pPr>
            <w:pStyle w:val="TOC3"/>
            <w:rPr>
              <w:rFonts w:asciiTheme="minorHAnsi" w:hAnsiTheme="minorHAnsi" w:eastAsiaTheme="minorEastAsia"/>
              <w:kern w:val="2"/>
              <w:sz w:val="24"/>
              <w:szCs w:val="24"/>
              <w14:ligatures w14:val="standardContextual"/>
            </w:rPr>
          </w:pPr>
          <w:hyperlink w:history="1" w:anchor="_Toc198814491">
            <w:r w:rsidRPr="002127FE">
              <w:rPr>
                <w:rStyle w:val="Hyperlink"/>
              </w:rPr>
              <w:t>PCI DSS</w:t>
            </w:r>
            <w:r>
              <w:rPr>
                <w:webHidden/>
              </w:rPr>
              <w:tab/>
            </w:r>
            <w:r>
              <w:rPr>
                <w:webHidden/>
              </w:rPr>
              <w:fldChar w:fldCharType="begin"/>
            </w:r>
            <w:r>
              <w:rPr>
                <w:webHidden/>
              </w:rPr>
              <w:instrText xml:space="preserve"> PAGEREF _Toc198814491 \h </w:instrText>
            </w:r>
            <w:r>
              <w:rPr>
                <w:webHidden/>
              </w:rPr>
            </w:r>
            <w:r>
              <w:rPr>
                <w:webHidden/>
              </w:rPr>
              <w:fldChar w:fldCharType="separate"/>
            </w:r>
            <w:r>
              <w:rPr>
                <w:webHidden/>
              </w:rPr>
              <w:t>36</w:t>
            </w:r>
            <w:r>
              <w:rPr>
                <w:webHidden/>
              </w:rPr>
              <w:fldChar w:fldCharType="end"/>
            </w:r>
          </w:hyperlink>
        </w:p>
        <w:p w:rsidR="00217589" w:rsidP="00217589" w:rsidRDefault="00217589" w14:paraId="7D26A8ED" w14:textId="1D81A858">
          <w:pPr>
            <w:pStyle w:val="TOC3"/>
            <w:rPr>
              <w:rFonts w:asciiTheme="minorHAnsi" w:hAnsiTheme="minorHAnsi" w:eastAsiaTheme="minorEastAsia"/>
              <w:kern w:val="2"/>
              <w:sz w:val="24"/>
              <w:szCs w:val="24"/>
              <w14:ligatures w14:val="standardContextual"/>
            </w:rPr>
          </w:pPr>
          <w:hyperlink w:history="1" w:anchor="_Toc198814492">
            <w:r w:rsidRPr="002127FE">
              <w:rPr>
                <w:rStyle w:val="Hyperlink"/>
              </w:rPr>
              <w:t>HIPAA</w:t>
            </w:r>
            <w:r>
              <w:rPr>
                <w:webHidden/>
              </w:rPr>
              <w:tab/>
            </w:r>
            <w:r>
              <w:rPr>
                <w:webHidden/>
              </w:rPr>
              <w:fldChar w:fldCharType="begin"/>
            </w:r>
            <w:r>
              <w:rPr>
                <w:webHidden/>
              </w:rPr>
              <w:instrText xml:space="preserve"> PAGEREF _Toc198814492 \h </w:instrText>
            </w:r>
            <w:r>
              <w:rPr>
                <w:webHidden/>
              </w:rPr>
            </w:r>
            <w:r>
              <w:rPr>
                <w:webHidden/>
              </w:rPr>
              <w:fldChar w:fldCharType="separate"/>
            </w:r>
            <w:r>
              <w:rPr>
                <w:webHidden/>
              </w:rPr>
              <w:t>38</w:t>
            </w:r>
            <w:r>
              <w:rPr>
                <w:webHidden/>
              </w:rPr>
              <w:fldChar w:fldCharType="end"/>
            </w:r>
          </w:hyperlink>
        </w:p>
        <w:p w:rsidR="00217589" w:rsidP="00217589" w:rsidRDefault="00217589" w14:paraId="4F2B834F" w14:textId="4F1A2718">
          <w:pPr>
            <w:pStyle w:val="TOC3"/>
            <w:rPr>
              <w:rFonts w:asciiTheme="minorHAnsi" w:hAnsiTheme="minorHAnsi" w:eastAsiaTheme="minorEastAsia"/>
              <w:kern w:val="2"/>
              <w:sz w:val="24"/>
              <w:szCs w:val="24"/>
              <w14:ligatures w14:val="standardContextual"/>
            </w:rPr>
          </w:pPr>
          <w:hyperlink w:history="1" w:anchor="_Toc198814493">
            <w:r w:rsidRPr="002127FE">
              <w:rPr>
                <w:rStyle w:val="Hyperlink"/>
              </w:rPr>
              <w:t>FDIC / OCC</w:t>
            </w:r>
            <w:r>
              <w:rPr>
                <w:webHidden/>
              </w:rPr>
              <w:tab/>
            </w:r>
            <w:r>
              <w:rPr>
                <w:webHidden/>
              </w:rPr>
              <w:fldChar w:fldCharType="begin"/>
            </w:r>
            <w:r>
              <w:rPr>
                <w:webHidden/>
              </w:rPr>
              <w:instrText xml:space="preserve"> PAGEREF _Toc198814493 \h </w:instrText>
            </w:r>
            <w:r>
              <w:rPr>
                <w:webHidden/>
              </w:rPr>
            </w:r>
            <w:r>
              <w:rPr>
                <w:webHidden/>
              </w:rPr>
              <w:fldChar w:fldCharType="separate"/>
            </w:r>
            <w:r>
              <w:rPr>
                <w:webHidden/>
              </w:rPr>
              <w:t>40</w:t>
            </w:r>
            <w:r>
              <w:rPr>
                <w:webHidden/>
              </w:rPr>
              <w:fldChar w:fldCharType="end"/>
            </w:r>
          </w:hyperlink>
        </w:p>
        <w:p w:rsidR="00217589" w:rsidP="00217589" w:rsidRDefault="00217589" w14:paraId="5359473D" w14:textId="59A70AA0">
          <w:pPr>
            <w:pStyle w:val="TOC3"/>
            <w:rPr>
              <w:rFonts w:asciiTheme="minorHAnsi" w:hAnsiTheme="minorHAnsi" w:eastAsiaTheme="minorEastAsia"/>
              <w:kern w:val="2"/>
              <w:sz w:val="24"/>
              <w:szCs w:val="24"/>
              <w14:ligatures w14:val="standardContextual"/>
            </w:rPr>
          </w:pPr>
          <w:hyperlink w:history="1" w:anchor="_Toc198814494">
            <w:r w:rsidRPr="002127FE">
              <w:rPr>
                <w:rStyle w:val="Hyperlink"/>
              </w:rPr>
              <w:t>State of Minnesota</w:t>
            </w:r>
            <w:r>
              <w:rPr>
                <w:webHidden/>
              </w:rPr>
              <w:tab/>
            </w:r>
            <w:r>
              <w:rPr>
                <w:webHidden/>
              </w:rPr>
              <w:fldChar w:fldCharType="begin"/>
            </w:r>
            <w:r>
              <w:rPr>
                <w:webHidden/>
              </w:rPr>
              <w:instrText xml:space="preserve"> PAGEREF _Toc198814494 \h </w:instrText>
            </w:r>
            <w:r>
              <w:rPr>
                <w:webHidden/>
              </w:rPr>
            </w:r>
            <w:r>
              <w:rPr>
                <w:webHidden/>
              </w:rPr>
              <w:fldChar w:fldCharType="separate"/>
            </w:r>
            <w:r>
              <w:rPr>
                <w:webHidden/>
              </w:rPr>
              <w:t>41</w:t>
            </w:r>
            <w:r>
              <w:rPr>
                <w:webHidden/>
              </w:rPr>
              <w:fldChar w:fldCharType="end"/>
            </w:r>
          </w:hyperlink>
        </w:p>
        <w:p w:rsidR="00217589" w:rsidP="00217589" w:rsidRDefault="00217589" w14:paraId="230ECB53" w14:textId="2A70AD32">
          <w:pPr>
            <w:pStyle w:val="TOC3"/>
            <w:rPr>
              <w:rFonts w:asciiTheme="minorHAnsi" w:hAnsiTheme="minorHAnsi" w:eastAsiaTheme="minorEastAsia"/>
              <w:kern w:val="2"/>
              <w:sz w:val="24"/>
              <w:szCs w:val="24"/>
              <w14:ligatures w14:val="standardContextual"/>
            </w:rPr>
          </w:pPr>
          <w:hyperlink w:history="1" w:anchor="_Toc198814495">
            <w:r w:rsidRPr="002127FE">
              <w:rPr>
                <w:rStyle w:val="Hyperlink"/>
              </w:rPr>
              <w:t>CCPA</w:t>
            </w:r>
            <w:r>
              <w:rPr>
                <w:webHidden/>
              </w:rPr>
              <w:tab/>
            </w:r>
            <w:r>
              <w:rPr>
                <w:webHidden/>
              </w:rPr>
              <w:fldChar w:fldCharType="begin"/>
            </w:r>
            <w:r>
              <w:rPr>
                <w:webHidden/>
              </w:rPr>
              <w:instrText xml:space="preserve"> PAGEREF _Toc198814495 \h </w:instrText>
            </w:r>
            <w:r>
              <w:rPr>
                <w:webHidden/>
              </w:rPr>
            </w:r>
            <w:r>
              <w:rPr>
                <w:webHidden/>
              </w:rPr>
              <w:fldChar w:fldCharType="separate"/>
            </w:r>
            <w:r>
              <w:rPr>
                <w:webHidden/>
              </w:rPr>
              <w:t>42</w:t>
            </w:r>
            <w:r>
              <w:rPr>
                <w:webHidden/>
              </w:rPr>
              <w:fldChar w:fldCharType="end"/>
            </w:r>
          </w:hyperlink>
        </w:p>
        <w:p w:rsidR="00217589" w:rsidP="00217589" w:rsidRDefault="00217589" w14:paraId="099AF2AB" w14:textId="2ABCBDEA">
          <w:pPr>
            <w:pStyle w:val="TOC3"/>
            <w:rPr>
              <w:rFonts w:asciiTheme="minorHAnsi" w:hAnsiTheme="minorHAnsi" w:eastAsiaTheme="minorEastAsia"/>
              <w:kern w:val="2"/>
              <w:sz w:val="24"/>
              <w:szCs w:val="24"/>
              <w14:ligatures w14:val="standardContextual"/>
            </w:rPr>
          </w:pPr>
          <w:hyperlink w:history="1" w:anchor="_Toc198814496">
            <w:r w:rsidRPr="002127FE">
              <w:rPr>
                <w:rStyle w:val="Hyperlink"/>
              </w:rPr>
              <w:t>GDPR</w:t>
            </w:r>
            <w:r>
              <w:rPr>
                <w:webHidden/>
              </w:rPr>
              <w:tab/>
            </w:r>
            <w:r>
              <w:rPr>
                <w:webHidden/>
              </w:rPr>
              <w:fldChar w:fldCharType="begin"/>
            </w:r>
            <w:r>
              <w:rPr>
                <w:webHidden/>
              </w:rPr>
              <w:instrText xml:space="preserve"> PAGEREF _Toc198814496 \h </w:instrText>
            </w:r>
            <w:r>
              <w:rPr>
                <w:webHidden/>
              </w:rPr>
            </w:r>
            <w:r>
              <w:rPr>
                <w:webHidden/>
              </w:rPr>
              <w:fldChar w:fldCharType="separate"/>
            </w:r>
            <w:r>
              <w:rPr>
                <w:webHidden/>
              </w:rPr>
              <w:t>43</w:t>
            </w:r>
            <w:r>
              <w:rPr>
                <w:webHidden/>
              </w:rPr>
              <w:fldChar w:fldCharType="end"/>
            </w:r>
          </w:hyperlink>
        </w:p>
        <w:p w:rsidR="00217589" w:rsidP="00217589" w:rsidRDefault="00217589" w14:paraId="185C307D" w14:textId="1639F589">
          <w:pPr>
            <w:pStyle w:val="TOC3"/>
            <w:rPr>
              <w:rFonts w:asciiTheme="minorHAnsi" w:hAnsiTheme="minorHAnsi" w:eastAsiaTheme="minorEastAsia"/>
              <w:kern w:val="2"/>
              <w:sz w:val="24"/>
              <w:szCs w:val="24"/>
              <w14:ligatures w14:val="standardContextual"/>
            </w:rPr>
          </w:pPr>
          <w:hyperlink w:history="1" w:anchor="_Toc198814497">
            <w:r w:rsidRPr="002127FE">
              <w:rPr>
                <w:rStyle w:val="Hyperlink"/>
              </w:rPr>
              <w:t>SEC</w:t>
            </w:r>
            <w:r>
              <w:rPr>
                <w:webHidden/>
              </w:rPr>
              <w:tab/>
            </w:r>
            <w:r>
              <w:rPr>
                <w:webHidden/>
              </w:rPr>
              <w:fldChar w:fldCharType="begin"/>
            </w:r>
            <w:r>
              <w:rPr>
                <w:webHidden/>
              </w:rPr>
              <w:instrText xml:space="preserve"> PAGEREF _Toc198814497 \h </w:instrText>
            </w:r>
            <w:r>
              <w:rPr>
                <w:webHidden/>
              </w:rPr>
            </w:r>
            <w:r>
              <w:rPr>
                <w:webHidden/>
              </w:rPr>
              <w:fldChar w:fldCharType="separate"/>
            </w:r>
            <w:r>
              <w:rPr>
                <w:webHidden/>
              </w:rPr>
              <w:t>43</w:t>
            </w:r>
            <w:r>
              <w:rPr>
                <w:webHidden/>
              </w:rPr>
              <w:fldChar w:fldCharType="end"/>
            </w:r>
          </w:hyperlink>
        </w:p>
        <w:p w:rsidR="00217589" w:rsidRDefault="00217589" w14:paraId="23BCDEE3" w14:textId="01660997">
          <w:pPr>
            <w:pStyle w:val="TOC2"/>
            <w:tabs>
              <w:tab w:val="left" w:pos="1540"/>
              <w:tab w:val="right" w:leader="dot" w:pos="9350"/>
            </w:tabs>
            <w:rPr>
              <w:rFonts w:asciiTheme="minorHAnsi" w:hAnsiTheme="minorHAnsi" w:eastAsiaTheme="minorEastAsia"/>
              <w:noProof/>
              <w:kern w:val="2"/>
              <w:sz w:val="24"/>
              <w:szCs w:val="24"/>
              <w14:ligatures w14:val="standardContextual"/>
            </w:rPr>
          </w:pPr>
          <w:hyperlink w:history="1" w:anchor="_Toc198814498">
            <w:r w:rsidRPr="002127FE">
              <w:rPr>
                <w:rStyle w:val="Hyperlink"/>
                <w:noProof/>
                <w14:scene3d>
                  <w14:camera w14:prst="orthographicFront"/>
                  <w14:lightRig w14:rig="threePt" w14:dir="t">
                    <w14:rot w14:lat="0" w14:lon="0" w14:rev="0"/>
                  </w14:lightRig>
                </w14:scene3d>
              </w:rPr>
              <w:t>Appendix V.</w:t>
            </w:r>
            <w:r>
              <w:rPr>
                <w:rFonts w:asciiTheme="minorHAnsi" w:hAnsiTheme="minorHAnsi" w:eastAsiaTheme="minorEastAsia"/>
                <w:noProof/>
                <w:kern w:val="2"/>
                <w:sz w:val="24"/>
                <w:szCs w:val="24"/>
                <w14:ligatures w14:val="standardContextual"/>
              </w:rPr>
              <w:tab/>
            </w:r>
            <w:r w:rsidRPr="002127FE">
              <w:rPr>
                <w:rStyle w:val="Hyperlink"/>
                <w:noProof/>
              </w:rPr>
              <w:t>Media Statements</w:t>
            </w:r>
            <w:r>
              <w:rPr>
                <w:noProof/>
                <w:webHidden/>
              </w:rPr>
              <w:tab/>
            </w:r>
            <w:r>
              <w:rPr>
                <w:noProof/>
                <w:webHidden/>
              </w:rPr>
              <w:fldChar w:fldCharType="begin"/>
            </w:r>
            <w:r>
              <w:rPr>
                <w:noProof/>
                <w:webHidden/>
              </w:rPr>
              <w:instrText xml:space="preserve"> PAGEREF _Toc198814498 \h </w:instrText>
            </w:r>
            <w:r>
              <w:rPr>
                <w:noProof/>
                <w:webHidden/>
              </w:rPr>
            </w:r>
            <w:r>
              <w:rPr>
                <w:noProof/>
                <w:webHidden/>
              </w:rPr>
              <w:fldChar w:fldCharType="separate"/>
            </w:r>
            <w:r>
              <w:rPr>
                <w:noProof/>
                <w:webHidden/>
              </w:rPr>
              <w:t>46</w:t>
            </w:r>
            <w:r>
              <w:rPr>
                <w:noProof/>
                <w:webHidden/>
              </w:rPr>
              <w:fldChar w:fldCharType="end"/>
            </w:r>
          </w:hyperlink>
        </w:p>
        <w:p w:rsidR="00217589" w:rsidP="00217589" w:rsidRDefault="00217589" w14:paraId="1FBF7C24" w14:textId="73B62F29">
          <w:pPr>
            <w:pStyle w:val="TOC3"/>
            <w:rPr>
              <w:rFonts w:asciiTheme="minorHAnsi" w:hAnsiTheme="minorHAnsi" w:eastAsiaTheme="minorEastAsia"/>
              <w:kern w:val="2"/>
              <w:sz w:val="24"/>
              <w:szCs w:val="24"/>
              <w14:ligatures w14:val="standardContextual"/>
            </w:rPr>
          </w:pPr>
          <w:hyperlink w:history="1" w:anchor="_Toc198814499">
            <w:r w:rsidRPr="002127FE">
              <w:rPr>
                <w:rStyle w:val="Hyperlink"/>
              </w:rPr>
              <w:t>Pre-scripted Immediate Responses to Media Inquiries</w:t>
            </w:r>
            <w:r>
              <w:rPr>
                <w:webHidden/>
              </w:rPr>
              <w:tab/>
            </w:r>
            <w:r>
              <w:rPr>
                <w:webHidden/>
              </w:rPr>
              <w:fldChar w:fldCharType="begin"/>
            </w:r>
            <w:r>
              <w:rPr>
                <w:webHidden/>
              </w:rPr>
              <w:instrText xml:space="preserve"> PAGEREF _Toc198814499 \h </w:instrText>
            </w:r>
            <w:r>
              <w:rPr>
                <w:webHidden/>
              </w:rPr>
            </w:r>
            <w:r>
              <w:rPr>
                <w:webHidden/>
              </w:rPr>
              <w:fldChar w:fldCharType="separate"/>
            </w:r>
            <w:r>
              <w:rPr>
                <w:webHidden/>
              </w:rPr>
              <w:t>46</w:t>
            </w:r>
            <w:r>
              <w:rPr>
                <w:webHidden/>
              </w:rPr>
              <w:fldChar w:fldCharType="end"/>
            </w:r>
          </w:hyperlink>
        </w:p>
        <w:p w:rsidR="00217589" w:rsidP="00217589" w:rsidRDefault="00217589" w14:paraId="100A241C" w14:textId="64FA587D">
          <w:pPr>
            <w:pStyle w:val="TOC3"/>
            <w:rPr>
              <w:rFonts w:asciiTheme="minorHAnsi" w:hAnsiTheme="minorHAnsi" w:eastAsiaTheme="minorEastAsia"/>
              <w:kern w:val="2"/>
              <w:sz w:val="24"/>
              <w:szCs w:val="24"/>
              <w14:ligatures w14:val="standardContextual"/>
            </w:rPr>
          </w:pPr>
          <w:hyperlink w:history="1" w:anchor="_Toc198814500">
            <w:r w:rsidRPr="002127FE">
              <w:rPr>
                <w:rStyle w:val="Hyperlink"/>
              </w:rPr>
              <w:t>Pre-scripted Responses</w:t>
            </w:r>
            <w:r>
              <w:rPr>
                <w:webHidden/>
              </w:rPr>
              <w:tab/>
            </w:r>
            <w:r>
              <w:rPr>
                <w:webHidden/>
              </w:rPr>
              <w:fldChar w:fldCharType="begin"/>
            </w:r>
            <w:r>
              <w:rPr>
                <w:webHidden/>
              </w:rPr>
              <w:instrText xml:space="preserve"> PAGEREF _Toc198814500 \h </w:instrText>
            </w:r>
            <w:r>
              <w:rPr>
                <w:webHidden/>
              </w:rPr>
            </w:r>
            <w:r>
              <w:rPr>
                <w:webHidden/>
              </w:rPr>
              <w:fldChar w:fldCharType="separate"/>
            </w:r>
            <w:r>
              <w:rPr>
                <w:webHidden/>
              </w:rPr>
              <w:t>46</w:t>
            </w:r>
            <w:r>
              <w:rPr>
                <w:webHidden/>
              </w:rPr>
              <w:fldChar w:fldCharType="end"/>
            </w:r>
          </w:hyperlink>
        </w:p>
        <w:p w:rsidR="00217589" w:rsidP="00217589" w:rsidRDefault="00217589" w14:paraId="7017EE08" w14:textId="2EDC46B9">
          <w:pPr>
            <w:pStyle w:val="TOC3"/>
            <w:rPr>
              <w:rFonts w:asciiTheme="minorHAnsi" w:hAnsiTheme="minorHAnsi" w:eastAsiaTheme="minorEastAsia"/>
              <w:kern w:val="2"/>
              <w:sz w:val="24"/>
              <w:szCs w:val="24"/>
              <w14:ligatures w14:val="standardContextual"/>
            </w:rPr>
          </w:pPr>
          <w:hyperlink w:history="1" w:anchor="_Toc198814501">
            <w:r w:rsidRPr="002127FE">
              <w:rPr>
                <w:rStyle w:val="Hyperlink"/>
              </w:rPr>
              <w:t>Statement Writing Tips</w:t>
            </w:r>
            <w:r>
              <w:rPr>
                <w:webHidden/>
              </w:rPr>
              <w:tab/>
            </w:r>
            <w:r>
              <w:rPr>
                <w:webHidden/>
              </w:rPr>
              <w:fldChar w:fldCharType="begin"/>
            </w:r>
            <w:r>
              <w:rPr>
                <w:webHidden/>
              </w:rPr>
              <w:instrText xml:space="preserve"> PAGEREF _Toc198814501 \h </w:instrText>
            </w:r>
            <w:r>
              <w:rPr>
                <w:webHidden/>
              </w:rPr>
            </w:r>
            <w:r>
              <w:rPr>
                <w:webHidden/>
              </w:rPr>
              <w:fldChar w:fldCharType="separate"/>
            </w:r>
            <w:r>
              <w:rPr>
                <w:webHidden/>
              </w:rPr>
              <w:t>47</w:t>
            </w:r>
            <w:r>
              <w:rPr>
                <w:webHidden/>
              </w:rPr>
              <w:fldChar w:fldCharType="end"/>
            </w:r>
          </w:hyperlink>
        </w:p>
        <w:p w:rsidR="00217589" w:rsidRDefault="00217589" w14:paraId="61139B05" w14:textId="2B013336">
          <w:pPr>
            <w:pStyle w:val="TOC2"/>
            <w:tabs>
              <w:tab w:val="left" w:pos="1760"/>
              <w:tab w:val="right" w:leader="dot" w:pos="9350"/>
            </w:tabs>
            <w:rPr>
              <w:rFonts w:asciiTheme="minorHAnsi" w:hAnsiTheme="minorHAnsi" w:eastAsiaTheme="minorEastAsia"/>
              <w:noProof/>
              <w:kern w:val="2"/>
              <w:sz w:val="24"/>
              <w:szCs w:val="24"/>
              <w14:ligatures w14:val="standardContextual"/>
            </w:rPr>
          </w:pPr>
          <w:hyperlink w:history="1" w:anchor="_Toc198814502">
            <w:r w:rsidRPr="002127FE">
              <w:rPr>
                <w:rStyle w:val="Hyperlink"/>
                <w:noProof/>
                <w14:scene3d>
                  <w14:camera w14:prst="orthographicFront"/>
                  <w14:lightRig w14:rig="threePt" w14:dir="t">
                    <w14:rot w14:lat="0" w14:lon="0" w14:rev="0"/>
                  </w14:lightRig>
                </w14:scene3d>
              </w:rPr>
              <w:t>Appendix VI.</w:t>
            </w:r>
            <w:r>
              <w:rPr>
                <w:rFonts w:asciiTheme="minorHAnsi" w:hAnsiTheme="minorHAnsi" w:eastAsiaTheme="minorEastAsia"/>
                <w:noProof/>
                <w:kern w:val="2"/>
                <w:sz w:val="24"/>
                <w:szCs w:val="24"/>
                <w14:ligatures w14:val="standardContextual"/>
              </w:rPr>
              <w:tab/>
            </w:r>
            <w:r w:rsidRPr="002127FE">
              <w:rPr>
                <w:rStyle w:val="Hyperlink"/>
                <w:noProof/>
              </w:rPr>
              <w:t>Customer Letter Template</w:t>
            </w:r>
            <w:r>
              <w:rPr>
                <w:noProof/>
                <w:webHidden/>
              </w:rPr>
              <w:tab/>
            </w:r>
            <w:r>
              <w:rPr>
                <w:noProof/>
                <w:webHidden/>
              </w:rPr>
              <w:fldChar w:fldCharType="begin"/>
            </w:r>
            <w:r>
              <w:rPr>
                <w:noProof/>
                <w:webHidden/>
              </w:rPr>
              <w:instrText xml:space="preserve"> PAGEREF _Toc198814502 \h </w:instrText>
            </w:r>
            <w:r>
              <w:rPr>
                <w:noProof/>
                <w:webHidden/>
              </w:rPr>
            </w:r>
            <w:r>
              <w:rPr>
                <w:noProof/>
                <w:webHidden/>
              </w:rPr>
              <w:fldChar w:fldCharType="separate"/>
            </w:r>
            <w:r>
              <w:rPr>
                <w:noProof/>
                <w:webHidden/>
              </w:rPr>
              <w:t>50</w:t>
            </w:r>
            <w:r>
              <w:rPr>
                <w:noProof/>
                <w:webHidden/>
              </w:rPr>
              <w:fldChar w:fldCharType="end"/>
            </w:r>
          </w:hyperlink>
        </w:p>
        <w:p w:rsidR="00217589" w:rsidP="00217589" w:rsidRDefault="00217589" w14:paraId="482F013B" w14:textId="2FC7CC4A">
          <w:pPr>
            <w:pStyle w:val="TOC3"/>
            <w:rPr>
              <w:rFonts w:asciiTheme="minorHAnsi" w:hAnsiTheme="minorHAnsi" w:eastAsiaTheme="minorEastAsia"/>
              <w:kern w:val="2"/>
              <w:sz w:val="24"/>
              <w:szCs w:val="24"/>
              <w14:ligatures w14:val="standardContextual"/>
            </w:rPr>
          </w:pPr>
          <w:hyperlink w:history="1" w:anchor="_Toc198814503">
            <w:r w:rsidRPr="002127FE">
              <w:rPr>
                <w:rStyle w:val="Hyperlink"/>
              </w:rPr>
              <w:t>Formal Email and/or Letter Template</w:t>
            </w:r>
            <w:r>
              <w:rPr>
                <w:webHidden/>
              </w:rPr>
              <w:tab/>
            </w:r>
            <w:r>
              <w:rPr>
                <w:webHidden/>
              </w:rPr>
              <w:fldChar w:fldCharType="begin"/>
            </w:r>
            <w:r>
              <w:rPr>
                <w:webHidden/>
              </w:rPr>
              <w:instrText xml:space="preserve"> PAGEREF _Toc198814503 \h </w:instrText>
            </w:r>
            <w:r>
              <w:rPr>
                <w:webHidden/>
              </w:rPr>
            </w:r>
            <w:r>
              <w:rPr>
                <w:webHidden/>
              </w:rPr>
              <w:fldChar w:fldCharType="separate"/>
            </w:r>
            <w:r>
              <w:rPr>
                <w:webHidden/>
              </w:rPr>
              <w:t>50</w:t>
            </w:r>
            <w:r>
              <w:rPr>
                <w:webHidden/>
              </w:rPr>
              <w:fldChar w:fldCharType="end"/>
            </w:r>
          </w:hyperlink>
        </w:p>
        <w:p w:rsidR="00217589" w:rsidRDefault="00217589" w14:paraId="4E4F1C49" w14:textId="70EACEE2">
          <w:pPr>
            <w:pStyle w:val="TOC2"/>
            <w:tabs>
              <w:tab w:val="left" w:pos="1760"/>
              <w:tab w:val="right" w:leader="dot" w:pos="9350"/>
            </w:tabs>
            <w:rPr>
              <w:rFonts w:asciiTheme="minorHAnsi" w:hAnsiTheme="minorHAnsi" w:eastAsiaTheme="minorEastAsia"/>
              <w:noProof/>
              <w:kern w:val="2"/>
              <w:sz w:val="24"/>
              <w:szCs w:val="24"/>
              <w14:ligatures w14:val="standardContextual"/>
            </w:rPr>
          </w:pPr>
          <w:hyperlink w:history="1" w:anchor="_Toc198814504">
            <w:r w:rsidRPr="002127FE">
              <w:rPr>
                <w:rStyle w:val="Hyperlink"/>
                <w:noProof/>
                <w14:scene3d>
                  <w14:camera w14:prst="orthographicFront"/>
                  <w14:lightRig w14:rig="threePt" w14:dir="t">
                    <w14:rot w14:lat="0" w14:lon="0" w14:rev="0"/>
                  </w14:lightRig>
                </w14:scene3d>
              </w:rPr>
              <w:t>Appendix VII.</w:t>
            </w:r>
            <w:r>
              <w:rPr>
                <w:rFonts w:asciiTheme="minorHAnsi" w:hAnsiTheme="minorHAnsi" w:eastAsiaTheme="minorEastAsia"/>
                <w:noProof/>
                <w:kern w:val="2"/>
                <w:sz w:val="24"/>
                <w:szCs w:val="24"/>
                <w14:ligatures w14:val="standardContextual"/>
              </w:rPr>
              <w:tab/>
            </w:r>
            <w:r w:rsidRPr="002127FE">
              <w:rPr>
                <w:rStyle w:val="Hyperlink"/>
                <w:noProof/>
              </w:rPr>
              <w:t>Incident Response Organizations</w:t>
            </w:r>
            <w:r>
              <w:rPr>
                <w:noProof/>
                <w:webHidden/>
              </w:rPr>
              <w:tab/>
            </w:r>
            <w:r>
              <w:rPr>
                <w:noProof/>
                <w:webHidden/>
              </w:rPr>
              <w:fldChar w:fldCharType="begin"/>
            </w:r>
            <w:r>
              <w:rPr>
                <w:noProof/>
                <w:webHidden/>
              </w:rPr>
              <w:instrText xml:space="preserve"> PAGEREF _Toc198814504 \h </w:instrText>
            </w:r>
            <w:r>
              <w:rPr>
                <w:noProof/>
                <w:webHidden/>
              </w:rPr>
            </w:r>
            <w:r>
              <w:rPr>
                <w:noProof/>
                <w:webHidden/>
              </w:rPr>
              <w:fldChar w:fldCharType="separate"/>
            </w:r>
            <w:r>
              <w:rPr>
                <w:noProof/>
                <w:webHidden/>
              </w:rPr>
              <w:t>52</w:t>
            </w:r>
            <w:r>
              <w:rPr>
                <w:noProof/>
                <w:webHidden/>
              </w:rPr>
              <w:fldChar w:fldCharType="end"/>
            </w:r>
          </w:hyperlink>
        </w:p>
        <w:p w:rsidR="00217589" w:rsidRDefault="00217589" w14:paraId="4BFCECEB" w14:textId="52D375D6">
          <w:pPr>
            <w:pStyle w:val="TOC2"/>
            <w:tabs>
              <w:tab w:val="left" w:pos="1760"/>
              <w:tab w:val="right" w:leader="dot" w:pos="9350"/>
            </w:tabs>
            <w:rPr>
              <w:rFonts w:asciiTheme="minorHAnsi" w:hAnsiTheme="minorHAnsi" w:eastAsiaTheme="minorEastAsia"/>
              <w:noProof/>
              <w:kern w:val="2"/>
              <w:sz w:val="24"/>
              <w:szCs w:val="24"/>
              <w14:ligatures w14:val="standardContextual"/>
            </w:rPr>
          </w:pPr>
          <w:hyperlink w:history="1" w:anchor="_Toc198814505">
            <w:r w:rsidRPr="002127FE">
              <w:rPr>
                <w:rStyle w:val="Hyperlink"/>
                <w:noProof/>
                <w14:scene3d>
                  <w14:camera w14:prst="orthographicFront"/>
                  <w14:lightRig w14:rig="threePt" w14:dir="t">
                    <w14:rot w14:lat="0" w14:lon="0" w14:rev="0"/>
                  </w14:lightRig>
                </w14:scene3d>
              </w:rPr>
              <w:t>Appendix VIII.</w:t>
            </w:r>
            <w:r>
              <w:rPr>
                <w:rFonts w:asciiTheme="minorHAnsi" w:hAnsiTheme="minorHAnsi" w:eastAsiaTheme="minorEastAsia"/>
                <w:noProof/>
                <w:kern w:val="2"/>
                <w:sz w:val="24"/>
                <w:szCs w:val="24"/>
                <w14:ligatures w14:val="standardContextual"/>
              </w:rPr>
              <w:tab/>
            </w:r>
            <w:r w:rsidRPr="002127FE">
              <w:rPr>
                <w:rStyle w:val="Hyperlink"/>
                <w:noProof/>
              </w:rPr>
              <w:t>Cyber Insurance and Third-Party Service Agreements</w:t>
            </w:r>
            <w:r>
              <w:rPr>
                <w:noProof/>
                <w:webHidden/>
              </w:rPr>
              <w:tab/>
            </w:r>
            <w:r>
              <w:rPr>
                <w:noProof/>
                <w:webHidden/>
              </w:rPr>
              <w:fldChar w:fldCharType="begin"/>
            </w:r>
            <w:r>
              <w:rPr>
                <w:noProof/>
                <w:webHidden/>
              </w:rPr>
              <w:instrText xml:space="preserve"> PAGEREF _Toc198814505 \h </w:instrText>
            </w:r>
            <w:r>
              <w:rPr>
                <w:noProof/>
                <w:webHidden/>
              </w:rPr>
            </w:r>
            <w:r>
              <w:rPr>
                <w:noProof/>
                <w:webHidden/>
              </w:rPr>
              <w:fldChar w:fldCharType="separate"/>
            </w:r>
            <w:r>
              <w:rPr>
                <w:noProof/>
                <w:webHidden/>
              </w:rPr>
              <w:t>53</w:t>
            </w:r>
            <w:r>
              <w:rPr>
                <w:noProof/>
                <w:webHidden/>
              </w:rPr>
              <w:fldChar w:fldCharType="end"/>
            </w:r>
          </w:hyperlink>
        </w:p>
        <w:p w:rsidR="00217589" w:rsidRDefault="00217589" w14:paraId="4119C964" w14:textId="15EB6294">
          <w:pPr>
            <w:pStyle w:val="TOC2"/>
            <w:tabs>
              <w:tab w:val="left" w:pos="1760"/>
              <w:tab w:val="right" w:leader="dot" w:pos="9350"/>
            </w:tabs>
            <w:rPr>
              <w:rFonts w:asciiTheme="minorHAnsi" w:hAnsiTheme="minorHAnsi" w:eastAsiaTheme="minorEastAsia"/>
              <w:noProof/>
              <w:kern w:val="2"/>
              <w:sz w:val="24"/>
              <w:szCs w:val="24"/>
              <w14:ligatures w14:val="standardContextual"/>
            </w:rPr>
          </w:pPr>
          <w:hyperlink w:history="1" w:anchor="_Toc198814506">
            <w:r w:rsidRPr="002127FE">
              <w:rPr>
                <w:rStyle w:val="Hyperlink"/>
                <w:noProof/>
                <w14:scene3d>
                  <w14:camera w14:prst="orthographicFront"/>
                  <w14:lightRig w14:rig="threePt" w14:dir="t">
                    <w14:rot w14:lat="0" w14:lon="0" w14:rev="0"/>
                  </w14:lightRig>
                </w14:scene3d>
              </w:rPr>
              <w:t>Appendix IX.</w:t>
            </w:r>
            <w:r>
              <w:rPr>
                <w:rFonts w:asciiTheme="minorHAnsi" w:hAnsiTheme="minorHAnsi" w:eastAsiaTheme="minorEastAsia"/>
                <w:noProof/>
                <w:kern w:val="2"/>
                <w:sz w:val="24"/>
                <w:szCs w:val="24"/>
                <w14:ligatures w14:val="standardContextual"/>
              </w:rPr>
              <w:tab/>
            </w:r>
            <w:r w:rsidRPr="002127FE">
              <w:rPr>
                <w:rStyle w:val="Hyperlink"/>
                <w:noProof/>
              </w:rPr>
              <w:t>Supporting Document List</w:t>
            </w:r>
            <w:r>
              <w:rPr>
                <w:noProof/>
                <w:webHidden/>
              </w:rPr>
              <w:tab/>
            </w:r>
            <w:r>
              <w:rPr>
                <w:noProof/>
                <w:webHidden/>
              </w:rPr>
              <w:fldChar w:fldCharType="begin"/>
            </w:r>
            <w:r>
              <w:rPr>
                <w:noProof/>
                <w:webHidden/>
              </w:rPr>
              <w:instrText xml:space="preserve"> PAGEREF _Toc198814506 \h </w:instrText>
            </w:r>
            <w:r>
              <w:rPr>
                <w:noProof/>
                <w:webHidden/>
              </w:rPr>
            </w:r>
            <w:r>
              <w:rPr>
                <w:noProof/>
                <w:webHidden/>
              </w:rPr>
              <w:fldChar w:fldCharType="separate"/>
            </w:r>
            <w:r>
              <w:rPr>
                <w:noProof/>
                <w:webHidden/>
              </w:rPr>
              <w:t>54</w:t>
            </w:r>
            <w:r>
              <w:rPr>
                <w:noProof/>
                <w:webHidden/>
              </w:rPr>
              <w:fldChar w:fldCharType="end"/>
            </w:r>
          </w:hyperlink>
        </w:p>
        <w:p w:rsidRPr="00B36132" w:rsidR="00080B8C" w:rsidP="00093529" w:rsidRDefault="00093529" w14:paraId="17C5C7A9" w14:textId="154FC8E3">
          <w:pPr>
            <w:pStyle w:val="TOC2"/>
            <w:tabs>
              <w:tab w:val="right" w:leader="dot" w:pos="9350"/>
            </w:tabs>
          </w:pPr>
          <w:r>
            <w:rPr>
              <w:noProof/>
            </w:rPr>
            <w:fldChar w:fldCharType="end"/>
          </w:r>
        </w:p>
      </w:sdtContent>
    </w:sdt>
    <w:p w:rsidRPr="00B36132" w:rsidR="005A4802" w:rsidP="00831C8F" w:rsidRDefault="005A4802" w14:paraId="7EB6190D" w14:textId="77777777">
      <w:pPr>
        <w:pStyle w:val="Heading2"/>
      </w:pPr>
    </w:p>
    <w:p w:rsidRPr="00B36132" w:rsidR="005A4802" w:rsidRDefault="005A4802" w14:paraId="18986EBE" w14:textId="77777777">
      <w:pPr>
        <w:rPr>
          <w:rFonts w:ascii="Calibri" w:hAnsi="Calibri" w:eastAsiaTheme="majorEastAsia" w:cstheme="majorBidi"/>
          <w:b/>
          <w:bCs/>
          <w:color w:val="548DD4" w:themeColor="text2" w:themeTint="99"/>
          <w:sz w:val="40"/>
          <w:szCs w:val="28"/>
        </w:rPr>
      </w:pPr>
      <w:r w:rsidRPr="00B36132">
        <w:br w:type="page"/>
      </w:r>
    </w:p>
    <w:p w:rsidRPr="00B36132" w:rsidR="00051D04" w:rsidP="009F65CD" w:rsidRDefault="00051D04" w14:paraId="40CA7A95" w14:textId="0C3CEE8E">
      <w:pPr>
        <w:pStyle w:val="Heading1"/>
      </w:pPr>
      <w:bookmarkStart w:name="_Toc198814434" w:id="11"/>
      <w:r w:rsidRPr="00B36132">
        <w:t>Introduction</w:t>
      </w:r>
      <w:bookmarkEnd w:id="11"/>
      <w:bookmarkEnd w:id="10"/>
      <w:r w:rsidRPr="00B36132">
        <w:t xml:space="preserve"> </w:t>
      </w:r>
    </w:p>
    <w:p w:rsidR="00051D04" w:rsidP="00051D04" w:rsidRDefault="00051D04" w14:paraId="32CD8BA8" w14:textId="3D12DB52">
      <w:r w:rsidRPr="00B36132">
        <w:t xml:space="preserve">The </w:t>
      </w:r>
      <w:sdt>
        <w:sdtPr>
          <w:alias w:val="Company"/>
          <w:tag w:val=""/>
          <w:id w:val="-1630939591"/>
          <w:placeholder>
            <w:docPart w:val="96ACAE00E3D240CEAD1D1A768D2DB7E7"/>
          </w:placeholder>
          <w:dataBinding w:prefixMappings="xmlns:ns0='http://schemas.openxmlformats.org/officeDocument/2006/extended-properties' " w:xpath="/ns0:Properties[1]/ns0:Company[1]" w:storeItemID="{6668398D-A668-4E3E-A5EB-62B293D839F1}"/>
          <w:text/>
        </w:sdtPr>
        <w:sdtEndPr/>
        <w:sdtContent>
          <w:r w:rsidR="00BA4D52">
            <w:t>(Company)</w:t>
          </w:r>
        </w:sdtContent>
      </w:sdt>
      <w:r w:rsidRPr="00B36132">
        <w:t xml:space="preserve"> </w:t>
      </w:r>
      <w:sdt>
        <w:sdtPr>
          <w:alias w:val="Title"/>
          <w:tag w:val=""/>
          <w:id w:val="-1283414088"/>
          <w:placeholder>
            <w:docPart w:val="8C57AE941B4B4DFA9BFB416F54BF788C"/>
          </w:placeholder>
          <w:dataBinding w:prefixMappings="xmlns:ns0='http://purl.org/dc/elements/1.1/' xmlns:ns1='http://schemas.openxmlformats.org/package/2006/metadata/core-properties' " w:xpath="/ns1:coreProperties[1]/ns0:title[1]" w:storeItemID="{6C3C8BC8-F283-45AE-878A-BAB7291924A1}"/>
          <w:text/>
        </w:sdtPr>
        <w:sdtEndPr/>
        <w:sdtContent>
          <w:r w:rsidR="0011482B">
            <w:t>Incident Response Plan</w:t>
          </w:r>
        </w:sdtContent>
      </w:sdt>
      <w:r w:rsidRPr="00B36132">
        <w:t xml:space="preserve"> </w:t>
      </w:r>
      <w:r w:rsidRPr="00B36132" w:rsidR="00A02DD0">
        <w:t xml:space="preserve">has </w:t>
      </w:r>
      <w:r w:rsidRPr="00B36132">
        <w:t xml:space="preserve">been developed to provide direction and focus to the handling of information security incidents that adversely affect </w:t>
      </w:r>
      <w:sdt>
        <w:sdtPr>
          <w:alias w:val="Company"/>
          <w:tag w:val=""/>
          <w:id w:val="-268315681"/>
          <w:placeholder>
            <w:docPart w:val="01E8FC6282C249E383BFA328DFABD7EB"/>
          </w:placeholder>
          <w:dataBinding w:prefixMappings="xmlns:ns0='http://schemas.openxmlformats.org/officeDocument/2006/extended-properties' " w:xpath="/ns0:Properties[1]/ns0:Company[1]" w:storeItemID="{6668398D-A668-4E3E-A5EB-62B293D839F1}"/>
          <w:text/>
        </w:sdtPr>
        <w:sdtEndPr/>
        <w:sdtContent>
          <w:r w:rsidR="00BA4D52">
            <w:t>(Company)</w:t>
          </w:r>
        </w:sdtContent>
      </w:sdt>
      <w:r w:rsidRPr="00B36132">
        <w:t xml:space="preserve"> </w:t>
      </w:r>
      <w:r w:rsidRPr="001F3526">
        <w:rPr>
          <w:b/>
        </w:rPr>
        <w:t>Information Resources</w:t>
      </w:r>
      <w:r w:rsidRPr="00B36132">
        <w:t xml:space="preserve">. The </w:t>
      </w:r>
      <w:sdt>
        <w:sdtPr>
          <w:alias w:val="Company"/>
          <w:tag w:val=""/>
          <w:id w:val="-1097553152"/>
          <w:placeholder>
            <w:docPart w:val="D1CE0610FE36425A81DE2D958DBFDF1E"/>
          </w:placeholder>
          <w:dataBinding w:prefixMappings="xmlns:ns0='http://schemas.openxmlformats.org/officeDocument/2006/extended-properties' " w:xpath="/ns0:Properties[1]/ns0:Company[1]" w:storeItemID="{6668398D-A668-4E3E-A5EB-62B293D839F1}"/>
          <w:text/>
        </w:sdtPr>
        <w:sdtEndPr/>
        <w:sdtContent>
          <w:r w:rsidR="00BA4D52">
            <w:t>(Company)</w:t>
          </w:r>
        </w:sdtContent>
      </w:sdt>
      <w:r w:rsidRPr="00B36132">
        <w:t xml:space="preserve"> </w:t>
      </w:r>
      <w:sdt>
        <w:sdtPr>
          <w:alias w:val="Title"/>
          <w:tag w:val=""/>
          <w:id w:val="988054759"/>
          <w:placeholder>
            <w:docPart w:val="9E3CCBD749CC49E387F1976D20C5D650"/>
          </w:placeholder>
          <w:dataBinding w:prefixMappings="xmlns:ns0='http://purl.org/dc/elements/1.1/' xmlns:ns1='http://schemas.openxmlformats.org/package/2006/metadata/core-properties' " w:xpath="/ns1:coreProperties[1]/ns0:title[1]" w:storeItemID="{6C3C8BC8-F283-45AE-878A-BAB7291924A1}"/>
          <w:text/>
        </w:sdtPr>
        <w:sdtEndPr/>
        <w:sdtContent>
          <w:r w:rsidR="0011482B">
            <w:t>Incident Response Plan</w:t>
          </w:r>
        </w:sdtContent>
      </w:sdt>
      <w:r w:rsidRPr="00B36132">
        <w:t xml:space="preserve"> </w:t>
      </w:r>
      <w:r w:rsidRPr="00B36132" w:rsidR="00A02DD0">
        <w:t xml:space="preserve">applies </w:t>
      </w:r>
      <w:r w:rsidRPr="00B36132">
        <w:t xml:space="preserve">to any person or entity charged by the </w:t>
      </w:r>
      <w:sdt>
        <w:sdtPr>
          <w:alias w:val="Company"/>
          <w:tag w:val=""/>
          <w:id w:val="-2081592035"/>
          <w:placeholder>
            <w:docPart w:val="A783C272D579434BA9D83C2C3F4365B5"/>
          </w:placeholder>
          <w:dataBinding w:prefixMappings="xmlns:ns0='http://schemas.openxmlformats.org/officeDocument/2006/extended-properties' " w:xpath="/ns0:Properties[1]/ns0:Company[1]" w:storeItemID="{6668398D-A668-4E3E-A5EB-62B293D839F1}"/>
          <w:text/>
        </w:sdtPr>
        <w:sdtEndPr/>
        <w:sdtContent>
          <w:r w:rsidR="00BA4D52">
            <w:t>(Company)</w:t>
          </w:r>
        </w:sdtContent>
      </w:sdt>
      <w:r w:rsidRPr="00B36132">
        <w:t xml:space="preserve"> </w:t>
      </w:r>
      <w:r w:rsidRPr="00642BE4" w:rsidR="00A81E94">
        <w:t>Incident Response Commander</w:t>
      </w:r>
      <w:r w:rsidRPr="00B36132">
        <w:t xml:space="preserve"> with a response to information security related incidents at the organization, and specifically those incidents that affect </w:t>
      </w:r>
      <w:sdt>
        <w:sdtPr>
          <w:alias w:val="Company"/>
          <w:tag w:val=""/>
          <w:id w:val="-1719891798"/>
          <w:placeholder>
            <w:docPart w:val="3453E092099F4990B450DAE5793CD123"/>
          </w:placeholder>
          <w:dataBinding w:prefixMappings="xmlns:ns0='http://schemas.openxmlformats.org/officeDocument/2006/extended-properties' " w:xpath="/ns0:Properties[1]/ns0:Company[1]" w:storeItemID="{6668398D-A668-4E3E-A5EB-62B293D839F1}"/>
          <w:text/>
        </w:sdtPr>
        <w:sdtEndPr/>
        <w:sdtContent>
          <w:r w:rsidR="00BA4D52">
            <w:t>(Company)</w:t>
          </w:r>
        </w:sdtContent>
      </w:sdt>
      <w:r w:rsidR="00FE6FED">
        <w:t xml:space="preserve"> </w:t>
      </w:r>
      <w:r w:rsidRPr="001F3526">
        <w:rPr>
          <w:b/>
        </w:rPr>
        <w:t>Information Resources</w:t>
      </w:r>
      <w:r w:rsidRPr="00B36132">
        <w:t>.</w:t>
      </w:r>
    </w:p>
    <w:p w:rsidRPr="00B36132" w:rsidR="00C73816" w:rsidP="00051D04" w:rsidRDefault="00C73816" w14:paraId="1780B8A2" w14:textId="6AD7B465">
      <w:r>
        <w:t>The purpose</w:t>
      </w:r>
      <w:r w:rsidR="00290AFE">
        <w:t xml:space="preserve"> of the </w:t>
      </w:r>
      <w:sdt>
        <w:sdtPr>
          <w:alias w:val="Title"/>
          <w:tag w:val=""/>
          <w:id w:val="1017666865"/>
          <w:placeholder>
            <w:docPart w:val="A9EE9C1D9AF54AEFAAAB4B9894DBC7E7"/>
          </w:placeholder>
          <w:dataBinding w:prefixMappings="xmlns:ns0='http://purl.org/dc/elements/1.1/' xmlns:ns1='http://schemas.openxmlformats.org/package/2006/metadata/core-properties' " w:xpath="/ns1:coreProperties[1]/ns0:title[1]" w:storeItemID="{6C3C8BC8-F283-45AE-878A-BAB7291924A1}"/>
          <w:text/>
        </w:sdtPr>
        <w:sdtEndPr/>
        <w:sdtContent>
          <w:r w:rsidR="0011482B">
            <w:t>Incident Response Plan</w:t>
          </w:r>
        </w:sdtContent>
      </w:sdt>
      <w:r w:rsidR="00290AFE">
        <w:t xml:space="preserve"> is to allow </w:t>
      </w:r>
      <w:sdt>
        <w:sdtPr>
          <w:alias w:val="Company"/>
          <w:tag w:val=""/>
          <w:id w:val="-504355049"/>
          <w:placeholder>
            <w:docPart w:val="A8533C7F125B4CCA828135AD93B676F9"/>
          </w:placeholder>
          <w:dataBinding w:prefixMappings="xmlns:ns0='http://schemas.openxmlformats.org/officeDocument/2006/extended-properties' " w:xpath="/ns0:Properties[1]/ns0:Company[1]" w:storeItemID="{6668398D-A668-4E3E-A5EB-62B293D839F1}"/>
          <w:text/>
        </w:sdtPr>
        <w:sdtEndPr/>
        <w:sdtContent>
          <w:r w:rsidR="00BA4D52">
            <w:t>(Company)</w:t>
          </w:r>
        </w:sdtContent>
      </w:sdt>
      <w:r w:rsidR="00FE6FED">
        <w:t xml:space="preserve"> </w:t>
      </w:r>
      <w:r w:rsidR="00511A3D">
        <w:t xml:space="preserve">to respond quickly and appropriately to </w:t>
      </w:r>
      <w:r w:rsidR="00F36D43">
        <w:t>cyber</w:t>
      </w:r>
      <w:r w:rsidR="00511A3D">
        <w:t xml:space="preserve"> security</w:t>
      </w:r>
      <w:r w:rsidR="00F36D43">
        <w:t xml:space="preserve"> events and</w:t>
      </w:r>
      <w:r w:rsidR="00511A3D">
        <w:t xml:space="preserve"> incident</w:t>
      </w:r>
      <w:r w:rsidR="00F36D43">
        <w:t>s</w:t>
      </w:r>
      <w:r w:rsidR="00511A3D">
        <w:t>.</w:t>
      </w:r>
    </w:p>
    <w:p w:rsidRPr="00BD6195" w:rsidR="00110410" w:rsidP="00287C1C" w:rsidRDefault="00110410" w14:paraId="62F7295E" w14:textId="77777777">
      <w:pPr>
        <w:pStyle w:val="DropDown-H1"/>
      </w:pPr>
      <w:bookmarkStart w:name="_Roles_and_Responsibilities" w:id="12"/>
      <w:bookmarkStart w:name="_Toc48909907" w:id="13"/>
      <w:bookmarkStart w:name="_Toc440025145" w:id="14"/>
      <w:bookmarkStart w:name="_Toc466005746" w:id="15"/>
      <w:bookmarkEnd w:id="12"/>
      <w:r w:rsidRPr="00BD6195">
        <w:t>Event Definition</w:t>
      </w:r>
      <w:bookmarkEnd w:id="13"/>
    </w:p>
    <w:p w:rsidRPr="00BD6195" w:rsidR="00110410" w:rsidP="00110410" w:rsidRDefault="00110410" w14:paraId="3EFAECF7" w14:textId="0D1BED96">
      <w:r w:rsidRPr="00BD6195">
        <w:t>Any observable occurrence in</w:t>
      </w:r>
      <w:r>
        <w:t xml:space="preserve"> </w:t>
      </w:r>
      <w:r w:rsidRPr="00BD6195">
        <w:t>system, network, environment, process, workflow, or personnel.  Events may or may not be negative in nature.</w:t>
      </w:r>
    </w:p>
    <w:p w:rsidRPr="00BD6195" w:rsidR="00110410" w:rsidP="00287C1C" w:rsidRDefault="00110410" w14:paraId="3B619633" w14:textId="77777777">
      <w:pPr>
        <w:pStyle w:val="DropDown-H1"/>
      </w:pPr>
      <w:bookmarkStart w:name="_Toc48909908" w:id="16"/>
      <w:r w:rsidRPr="00BD6195">
        <w:t>Adverse Events Definition</w:t>
      </w:r>
      <w:bookmarkEnd w:id="16"/>
    </w:p>
    <w:p w:rsidRPr="00BD6195" w:rsidR="00110410" w:rsidP="00771A62" w:rsidRDefault="00110410" w14:paraId="29CBED88" w14:textId="77777777">
      <w:r w:rsidRPr="00BD6195">
        <w:t>Events with a negative consequence.  This plan only applies to adverse events that are computer security related, not those caused by natural disasters, power failures, etc.</w:t>
      </w:r>
    </w:p>
    <w:p w:rsidRPr="00BD6195" w:rsidR="00110410" w:rsidP="00287C1C" w:rsidRDefault="00110410" w14:paraId="0F644D6E" w14:textId="77777777">
      <w:pPr>
        <w:pStyle w:val="DropDown-H1"/>
      </w:pPr>
      <w:bookmarkStart w:name="_Toc466005747" w:id="17"/>
      <w:bookmarkStart w:name="_Toc287611039" w:id="18"/>
      <w:bookmarkStart w:name="_Toc48909909" w:id="19"/>
      <w:r w:rsidRPr="00BD6195">
        <w:t>Incident Definition</w:t>
      </w:r>
      <w:bookmarkEnd w:id="17"/>
      <w:bookmarkEnd w:id="18"/>
      <w:bookmarkEnd w:id="19"/>
    </w:p>
    <w:p w:rsidRPr="00BD6195" w:rsidR="00110410" w:rsidP="00110410" w:rsidRDefault="00110410" w14:paraId="15FB3255" w14:textId="77777777">
      <w:r w:rsidRPr="00BD6195">
        <w:t xml:space="preserve">A violation or imminent threat of violation of computer security policies, acceptable use policies, or standard security practices </w:t>
      </w:r>
      <w:r>
        <w:t>that</w:t>
      </w:r>
      <w:r w:rsidRPr="00BD6195">
        <w:t xml:space="preserve"> jeopardizes the confidentiality, integrity, or availability of information resources or operations. A security incident may have one or more of the following characteristics:</w:t>
      </w:r>
    </w:p>
    <w:p w:rsidRPr="00BD6195" w:rsidR="00110410" w:rsidP="00110410" w:rsidRDefault="00110410" w14:paraId="60C69149" w14:textId="2C1C7C40">
      <w:pPr>
        <w:pStyle w:val="ListParagraph"/>
        <w:numPr>
          <w:ilvl w:val="0"/>
          <w:numId w:val="1"/>
        </w:numPr>
      </w:pPr>
      <w:r w:rsidRPr="00BD6195">
        <w:t xml:space="preserve">Violation of an explicit or implied </w:t>
      </w:r>
      <w:sdt>
        <w:sdtPr>
          <w:alias w:val="Company"/>
          <w:tag w:val=""/>
          <w:id w:val="67162218"/>
          <w:placeholder>
            <w:docPart w:val="31913DB1D79E49FEA8AB80FC16C0B2B1"/>
          </w:placeholder>
          <w:dataBinding w:prefixMappings="xmlns:ns0='http://schemas.openxmlformats.org/officeDocument/2006/extended-properties' " w:xpath="/ns0:Properties[1]/ns0:Company[1]" w:storeItemID="{6668398D-A668-4E3E-A5EB-62B293D839F1}"/>
          <w:text/>
        </w:sdtPr>
        <w:sdtEndPr/>
        <w:sdtContent>
          <w:r w:rsidR="00BA4D52">
            <w:t>(Company)</w:t>
          </w:r>
        </w:sdtContent>
      </w:sdt>
      <w:r w:rsidRPr="00BD6195">
        <w:t xml:space="preserve"> security policy</w:t>
      </w:r>
    </w:p>
    <w:p w:rsidRPr="00BD6195" w:rsidR="00110410" w:rsidP="00110410" w:rsidRDefault="00110410" w14:paraId="3CC09661" w14:textId="78426F01">
      <w:pPr>
        <w:pStyle w:val="ListParagraph"/>
        <w:numPr>
          <w:ilvl w:val="0"/>
          <w:numId w:val="1"/>
        </w:numPr>
      </w:pPr>
      <w:r w:rsidRPr="00BD6195">
        <w:t xml:space="preserve">Attempts to gain unauthorized access to a </w:t>
      </w:r>
      <w:sdt>
        <w:sdtPr>
          <w:alias w:val="Company"/>
          <w:tag w:val=""/>
          <w:id w:val="98148370"/>
          <w:placeholder>
            <w:docPart w:val="D35AC90B8178481180E9A4843FF803B9"/>
          </w:placeholder>
          <w:dataBinding w:prefixMappings="xmlns:ns0='http://schemas.openxmlformats.org/officeDocument/2006/extended-properties' " w:xpath="/ns0:Properties[1]/ns0:Company[1]" w:storeItemID="{6668398D-A668-4E3E-A5EB-62B293D839F1}"/>
          <w:text/>
        </w:sdtPr>
        <w:sdtEndPr/>
        <w:sdtContent>
          <w:r w:rsidR="00BA4D52">
            <w:t>(Company)</w:t>
          </w:r>
        </w:sdtContent>
      </w:sdt>
      <w:r w:rsidRPr="00BD6195">
        <w:t xml:space="preserve"> Information Resource</w:t>
      </w:r>
    </w:p>
    <w:p w:rsidRPr="00BD6195" w:rsidR="00110410" w:rsidP="00110410" w:rsidRDefault="00110410" w14:paraId="4355E08E" w14:textId="0BAFFB23">
      <w:pPr>
        <w:pStyle w:val="ListParagraph"/>
        <w:numPr>
          <w:ilvl w:val="0"/>
          <w:numId w:val="1"/>
        </w:numPr>
      </w:pPr>
      <w:r w:rsidRPr="00BD6195">
        <w:t xml:space="preserve">Denial of service to a </w:t>
      </w:r>
      <w:sdt>
        <w:sdtPr>
          <w:alias w:val="Company"/>
          <w:tag w:val=""/>
          <w:id w:val="-1144886628"/>
          <w:placeholder>
            <w:docPart w:val="0BF48C9369504D9DB40C4866B8648609"/>
          </w:placeholder>
          <w:dataBinding w:prefixMappings="xmlns:ns0='http://schemas.openxmlformats.org/officeDocument/2006/extended-properties' " w:xpath="/ns0:Properties[1]/ns0:Company[1]" w:storeItemID="{6668398D-A668-4E3E-A5EB-62B293D839F1}"/>
          <w:text/>
        </w:sdtPr>
        <w:sdtEndPr/>
        <w:sdtContent>
          <w:r w:rsidR="00BA4D52">
            <w:t>(Company)</w:t>
          </w:r>
        </w:sdtContent>
      </w:sdt>
      <w:r w:rsidRPr="00BD6195">
        <w:t xml:space="preserve"> Information Resource</w:t>
      </w:r>
    </w:p>
    <w:p w:rsidRPr="00BD6195" w:rsidR="00110410" w:rsidP="00110410" w:rsidRDefault="00110410" w14:paraId="50946ED8" w14:textId="7E1EA4E7">
      <w:pPr>
        <w:pStyle w:val="ListParagraph"/>
        <w:numPr>
          <w:ilvl w:val="0"/>
          <w:numId w:val="1"/>
        </w:numPr>
      </w:pPr>
      <w:r w:rsidRPr="00BD6195">
        <w:t xml:space="preserve">Unauthorized use of </w:t>
      </w:r>
      <w:sdt>
        <w:sdtPr>
          <w:alias w:val="Company"/>
          <w:tag w:val=""/>
          <w:id w:val="1799876089"/>
          <w:placeholder>
            <w:docPart w:val="E659C7B7E4074A40A4F8EE0C47AA0F45"/>
          </w:placeholder>
          <w:dataBinding w:prefixMappings="xmlns:ns0='http://schemas.openxmlformats.org/officeDocument/2006/extended-properties' " w:xpath="/ns0:Properties[1]/ns0:Company[1]" w:storeItemID="{6668398D-A668-4E3E-A5EB-62B293D839F1}"/>
          <w:text/>
        </w:sdtPr>
        <w:sdtEndPr/>
        <w:sdtContent>
          <w:r w:rsidR="00BA4D52">
            <w:t>(Company)</w:t>
          </w:r>
        </w:sdtContent>
      </w:sdt>
      <w:r w:rsidRPr="00BD6195">
        <w:t xml:space="preserve"> Information Resources</w:t>
      </w:r>
    </w:p>
    <w:p w:rsidRPr="00BD6195" w:rsidR="00110410" w:rsidP="00110410" w:rsidRDefault="00110410" w14:paraId="696D2457" w14:textId="07B5C314">
      <w:pPr>
        <w:pStyle w:val="ListParagraph"/>
        <w:numPr>
          <w:ilvl w:val="0"/>
          <w:numId w:val="1"/>
        </w:numPr>
      </w:pPr>
      <w:r w:rsidRPr="00BD6195">
        <w:t xml:space="preserve">Unauthorized modification of </w:t>
      </w:r>
      <w:sdt>
        <w:sdtPr>
          <w:alias w:val="Company"/>
          <w:tag w:val=""/>
          <w:id w:val="-1461102478"/>
          <w:placeholder>
            <w:docPart w:val="BB9C92718707471BABEC44DBB7FE9669"/>
          </w:placeholder>
          <w:dataBinding w:prefixMappings="xmlns:ns0='http://schemas.openxmlformats.org/officeDocument/2006/extended-properties' " w:xpath="/ns0:Properties[1]/ns0:Company[1]" w:storeItemID="{6668398D-A668-4E3E-A5EB-62B293D839F1}"/>
          <w:text/>
        </w:sdtPr>
        <w:sdtEndPr/>
        <w:sdtContent>
          <w:r w:rsidR="00BA4D52">
            <w:t>(Company)</w:t>
          </w:r>
        </w:sdtContent>
      </w:sdt>
      <w:r w:rsidRPr="00BD6195">
        <w:t xml:space="preserve"> information</w:t>
      </w:r>
    </w:p>
    <w:p w:rsidRPr="00BD6195" w:rsidR="00110410" w:rsidP="00110410" w:rsidRDefault="00110410" w14:paraId="1B180F93" w14:textId="4B508E06">
      <w:pPr>
        <w:pStyle w:val="ListParagraph"/>
        <w:numPr>
          <w:ilvl w:val="0"/>
          <w:numId w:val="1"/>
        </w:numPr>
      </w:pPr>
      <w:r w:rsidRPr="00BD6195">
        <w:t xml:space="preserve">Loss of </w:t>
      </w:r>
      <w:sdt>
        <w:sdtPr>
          <w:alias w:val="Company"/>
          <w:tag w:val=""/>
          <w:id w:val="204140111"/>
          <w:placeholder>
            <w:docPart w:val="F50F6349E6384B55BA16943116AB4AA8"/>
          </w:placeholder>
          <w:dataBinding w:prefixMappings="xmlns:ns0='http://schemas.openxmlformats.org/officeDocument/2006/extended-properties' " w:xpath="/ns0:Properties[1]/ns0:Company[1]" w:storeItemID="{6668398D-A668-4E3E-A5EB-62B293D839F1}"/>
          <w:text/>
        </w:sdtPr>
        <w:sdtEndPr/>
        <w:sdtContent>
          <w:r w:rsidR="00BA4D52">
            <w:t>(Company)</w:t>
          </w:r>
        </w:sdtContent>
      </w:sdt>
      <w:r w:rsidRPr="00BD6195">
        <w:t xml:space="preserve"> Confidential or Protected information</w:t>
      </w:r>
    </w:p>
    <w:p w:rsidRPr="00BD6195" w:rsidR="00110410" w:rsidP="00287C1C" w:rsidRDefault="00110410" w14:paraId="051A3872" w14:textId="77777777">
      <w:pPr>
        <w:pStyle w:val="DropDown-H1"/>
      </w:pPr>
      <w:bookmarkStart w:name="_Toc48909910" w:id="20"/>
      <w:r w:rsidRPr="00BD6195">
        <w:t>Reference</w:t>
      </w:r>
      <w:bookmarkEnd w:id="20"/>
    </w:p>
    <w:p w:rsidRPr="00BD6195" w:rsidR="00110410" w:rsidP="00D938D5" w:rsidRDefault="00110410" w14:paraId="59F4302D" w14:textId="77777777">
      <w:pPr>
        <w:pStyle w:val="ListParagraph"/>
        <w:numPr>
          <w:ilvl w:val="0"/>
          <w:numId w:val="14"/>
        </w:numPr>
      </w:pPr>
      <w:r w:rsidRPr="00BD6195">
        <w:t>Blue Team Handbook: Incident Response Edition, Don Murdoch</w:t>
      </w:r>
    </w:p>
    <w:p w:rsidRPr="00BD6195" w:rsidR="00110410" w:rsidP="00D938D5" w:rsidRDefault="00110410" w14:paraId="07E9021F" w14:textId="77777777">
      <w:pPr>
        <w:pStyle w:val="ListParagraph"/>
        <w:numPr>
          <w:ilvl w:val="0"/>
          <w:numId w:val="14"/>
        </w:numPr>
      </w:pPr>
      <w:hyperlink w:history="1" r:id="rId14">
        <w:r w:rsidRPr="00BD6195">
          <w:rPr>
            <w:rStyle w:val="Hyperlink"/>
          </w:rPr>
          <w:t>NIST SP800-61r2: Computer Security Incident Handling Guide</w:t>
        </w:r>
      </w:hyperlink>
    </w:p>
    <w:p w:rsidR="002B7E7D" w:rsidRDefault="002B7E7D" w14:paraId="64CDA7C4" w14:textId="77777777">
      <w:pPr>
        <w:rPr>
          <w:rFonts w:ascii="Calibri" w:hAnsi="Calibri" w:eastAsiaTheme="majorEastAsia" w:cstheme="majorBidi"/>
          <w:b/>
          <w:bCs/>
          <w:color w:val="548DD4" w:themeColor="text2" w:themeTint="99"/>
          <w:sz w:val="40"/>
          <w:szCs w:val="28"/>
        </w:rPr>
      </w:pPr>
      <w:r>
        <w:br w:type="page"/>
      </w:r>
    </w:p>
    <w:p w:rsidRPr="009F65CD" w:rsidR="002B7E7D" w:rsidP="009F65CD" w:rsidRDefault="002B7E7D" w14:paraId="07FC49CA" w14:textId="322BCB4F">
      <w:pPr>
        <w:pStyle w:val="Heading1"/>
        <w:rPr>
          <w:rStyle w:val="Strong"/>
          <w:b/>
          <w:bCs/>
          <w:sz w:val="36"/>
        </w:rPr>
      </w:pPr>
      <w:bookmarkStart w:name="_Toc198814435" w:id="21"/>
      <w:bookmarkEnd w:id="14"/>
      <w:bookmarkEnd w:id="15"/>
      <w:r w:rsidRPr="009F65CD">
        <w:rPr>
          <w:rStyle w:val="Strong"/>
          <w:b/>
          <w:bCs/>
          <w:sz w:val="36"/>
        </w:rPr>
        <w:t>Contact Information</w:t>
      </w:r>
      <w:bookmarkEnd w:id="21"/>
    </w:p>
    <w:p w:rsidR="00CA06E5" w:rsidP="00CA06E5" w:rsidRDefault="00CA06E5" w14:paraId="089A4754" w14:textId="77777777">
      <w:pPr>
        <w:contextualSpacing/>
        <w:rPr>
          <w:rFonts w:ascii="Calibri" w:hAnsi="Calibri" w:eastAsia="Calibri" w:cs="Times New Roman"/>
        </w:rPr>
      </w:pPr>
      <w:bookmarkStart w:name="_Toc49508404" w:id="22"/>
      <w:r>
        <w:rPr>
          <w:rFonts w:ascii="Calibri" w:hAnsi="Calibri" w:eastAsia="Calibri" w:cs="Times New Roman"/>
        </w:rPr>
        <w:t>Communication is key to efficiently responding to an incident.  Establish an emergency calling tree utilizing an organizational chart and provide initial engagement escalation. Ensure that this information stays up to date.</w:t>
      </w:r>
    </w:p>
    <w:p w:rsidRPr="003B0EAF" w:rsidR="00CA06E5" w:rsidP="00CA06E5" w:rsidRDefault="00CA06E5" w14:paraId="21AF15F8" w14:textId="77777777">
      <w:pPr>
        <w:contextualSpacing/>
      </w:pPr>
    </w:p>
    <w:tbl>
      <w:tblPr>
        <w:tblStyle w:val="GridTable6Colorful1"/>
        <w:tblW w:w="0" w:type="auto"/>
        <w:tblLayout w:type="fixed"/>
        <w:tblLook w:val="0420" w:firstRow="1" w:lastRow="0" w:firstColumn="0" w:lastColumn="0" w:noHBand="0" w:noVBand="1"/>
      </w:tblPr>
      <w:tblGrid>
        <w:gridCol w:w="1615"/>
        <w:gridCol w:w="2340"/>
        <w:gridCol w:w="2340"/>
        <w:gridCol w:w="2160"/>
        <w:gridCol w:w="1170"/>
      </w:tblGrid>
      <w:tr w:rsidRPr="004E6D92" w:rsidR="00CA06E5" w:rsidTr="00CA06E5" w14:paraId="46FE370F" w14:textId="77777777">
        <w:trPr>
          <w:cnfStyle w:val="100000000000" w:firstRow="1" w:lastRow="0" w:firstColumn="0" w:lastColumn="0" w:oddVBand="0" w:evenVBand="0" w:oddHBand="0" w:evenHBand="0" w:firstRowFirstColumn="0" w:firstRowLastColumn="0" w:lastRowFirstColumn="0" w:lastRowLastColumn="0"/>
          <w:trHeight w:val="363"/>
        </w:trPr>
        <w:tc>
          <w:tcPr>
            <w:tcW w:w="1615" w:type="dxa"/>
            <w:shd w:val="clear" w:color="auto" w:fill="auto"/>
            <w:vAlign w:val="center"/>
          </w:tcPr>
          <w:p w:rsidRPr="004E6D92" w:rsidR="00CA06E5" w:rsidP="00713565" w:rsidRDefault="00CA06E5" w14:paraId="54EA8443" w14:textId="77777777">
            <w:pPr>
              <w:rPr>
                <w:rFonts w:ascii="Trebuchet MS" w:hAnsi="Trebuchet MS" w:eastAsia="Calibri" w:cs="Times New Roman"/>
              </w:rPr>
            </w:pPr>
            <w:r w:rsidRPr="004E6D92">
              <w:rPr>
                <w:rFonts w:ascii="Trebuchet MS" w:hAnsi="Trebuchet MS" w:eastAsia="Calibri" w:cs="Times New Roman"/>
              </w:rPr>
              <w:t>Name</w:t>
            </w:r>
          </w:p>
        </w:tc>
        <w:tc>
          <w:tcPr>
            <w:tcW w:w="2340" w:type="dxa"/>
            <w:shd w:val="clear" w:color="auto" w:fill="auto"/>
            <w:vAlign w:val="center"/>
          </w:tcPr>
          <w:p w:rsidRPr="004E6D92" w:rsidR="00CA06E5" w:rsidP="00713565" w:rsidRDefault="00CA06E5" w14:paraId="43E0EEE2" w14:textId="77777777">
            <w:pPr>
              <w:rPr>
                <w:rFonts w:ascii="Trebuchet MS" w:hAnsi="Trebuchet MS" w:eastAsia="Calibri" w:cs="Times New Roman"/>
              </w:rPr>
            </w:pPr>
            <w:r w:rsidRPr="004E6D92">
              <w:rPr>
                <w:rFonts w:ascii="Trebuchet MS" w:hAnsi="Trebuchet MS" w:eastAsia="Calibri" w:cs="Times New Roman"/>
              </w:rPr>
              <w:t>Title</w:t>
            </w:r>
          </w:p>
        </w:tc>
        <w:tc>
          <w:tcPr>
            <w:tcW w:w="2340" w:type="dxa"/>
            <w:shd w:val="clear" w:color="auto" w:fill="auto"/>
            <w:vAlign w:val="center"/>
          </w:tcPr>
          <w:p w:rsidRPr="004E6D92" w:rsidR="00CA06E5" w:rsidP="00713565" w:rsidRDefault="00CA06E5" w14:paraId="27392733" w14:textId="77777777">
            <w:pPr>
              <w:rPr>
                <w:rFonts w:ascii="Trebuchet MS" w:hAnsi="Trebuchet MS" w:eastAsia="Calibri" w:cs="Times New Roman"/>
              </w:rPr>
            </w:pPr>
            <w:r w:rsidRPr="004E6D92">
              <w:rPr>
                <w:rFonts w:ascii="Trebuchet MS" w:hAnsi="Trebuchet MS" w:eastAsia="Calibri" w:cs="Times New Roman"/>
              </w:rPr>
              <w:t>Role</w:t>
            </w:r>
          </w:p>
        </w:tc>
        <w:tc>
          <w:tcPr>
            <w:tcW w:w="2160" w:type="dxa"/>
            <w:shd w:val="clear" w:color="auto" w:fill="auto"/>
            <w:vAlign w:val="center"/>
          </w:tcPr>
          <w:p w:rsidRPr="004E6D92" w:rsidR="00CA06E5" w:rsidP="00713565" w:rsidRDefault="00CA06E5" w14:paraId="56A193DC" w14:textId="77777777">
            <w:pPr>
              <w:rPr>
                <w:rFonts w:ascii="Trebuchet MS" w:hAnsi="Trebuchet MS" w:eastAsia="Calibri" w:cs="Times New Roman"/>
              </w:rPr>
            </w:pPr>
            <w:r w:rsidRPr="004E6D92">
              <w:rPr>
                <w:rFonts w:ascii="Trebuchet MS" w:hAnsi="Trebuchet MS" w:eastAsia="Calibri" w:cs="Times New Roman"/>
              </w:rPr>
              <w:t>Contact Information</w:t>
            </w:r>
          </w:p>
        </w:tc>
        <w:tc>
          <w:tcPr>
            <w:tcW w:w="1170" w:type="dxa"/>
            <w:shd w:val="clear" w:color="auto" w:fill="auto"/>
            <w:vAlign w:val="center"/>
          </w:tcPr>
          <w:p w:rsidRPr="004E6D92" w:rsidR="00CA06E5" w:rsidP="00713565" w:rsidRDefault="00CA06E5" w14:paraId="0FB251F1" w14:textId="77777777">
            <w:pPr>
              <w:rPr>
                <w:rFonts w:ascii="Trebuchet MS" w:hAnsi="Trebuchet MS" w:eastAsia="Calibri" w:cs="Times New Roman"/>
              </w:rPr>
            </w:pPr>
            <w:r w:rsidRPr="004E6D92">
              <w:rPr>
                <w:rFonts w:ascii="Trebuchet MS" w:hAnsi="Trebuchet MS" w:eastAsia="Calibri" w:cs="Times New Roman"/>
              </w:rPr>
              <w:t>Escalation</w:t>
            </w:r>
          </w:p>
        </w:tc>
      </w:tr>
      <w:tr w:rsidRPr="00D1002C" w:rsidR="008044A7" w:rsidTr="00713565" w14:paraId="4425F891" w14:textId="77777777">
        <w:trPr>
          <w:cnfStyle w:val="000000100000" w:firstRow="0" w:lastRow="0" w:firstColumn="0" w:lastColumn="0" w:oddVBand="0" w:evenVBand="0" w:oddHBand="1" w:evenHBand="0" w:firstRowFirstColumn="0" w:firstRowLastColumn="0" w:lastRowFirstColumn="0" w:lastRowLastColumn="0"/>
          <w:trHeight w:val="363"/>
        </w:trPr>
        <w:tc>
          <w:tcPr>
            <w:tcW w:w="1615" w:type="dxa"/>
          </w:tcPr>
          <w:p w:rsidRPr="00410EDD" w:rsidR="00CA06E5" w:rsidP="00410EDD" w:rsidRDefault="00CA06E5" w14:paraId="2193103F" w14:textId="77777777">
            <w:pPr>
              <w:rPr>
                <w:sz w:val="18"/>
                <w:szCs w:val="18"/>
              </w:rPr>
            </w:pPr>
          </w:p>
        </w:tc>
        <w:tc>
          <w:tcPr>
            <w:tcW w:w="2340" w:type="dxa"/>
          </w:tcPr>
          <w:p w:rsidRPr="00410EDD" w:rsidR="00CA06E5" w:rsidP="00410EDD" w:rsidRDefault="00CA06E5" w14:paraId="21E2F38A" w14:textId="77777777">
            <w:pPr>
              <w:rPr>
                <w:bCs/>
                <w:sz w:val="18"/>
                <w:szCs w:val="18"/>
              </w:rPr>
            </w:pPr>
            <w:r w:rsidRPr="00410EDD">
              <w:rPr>
                <w:bCs/>
                <w:sz w:val="18"/>
                <w:szCs w:val="18"/>
              </w:rPr>
              <w:t>Information Security Manager</w:t>
            </w:r>
          </w:p>
        </w:tc>
        <w:tc>
          <w:tcPr>
            <w:tcW w:w="2340" w:type="dxa"/>
          </w:tcPr>
          <w:p w:rsidRPr="00410EDD" w:rsidR="00CA06E5" w:rsidP="00410EDD" w:rsidRDefault="00CA06E5" w14:paraId="1AA5C6E2" w14:textId="77777777">
            <w:pPr>
              <w:rPr>
                <w:bCs/>
                <w:sz w:val="18"/>
                <w:szCs w:val="18"/>
              </w:rPr>
            </w:pPr>
            <w:r w:rsidRPr="00410EDD">
              <w:rPr>
                <w:bCs/>
                <w:sz w:val="18"/>
                <w:szCs w:val="18"/>
              </w:rPr>
              <w:t>Incident Response Commander</w:t>
            </w:r>
          </w:p>
        </w:tc>
        <w:tc>
          <w:tcPr>
            <w:tcW w:w="2160" w:type="dxa"/>
          </w:tcPr>
          <w:p w:rsidRPr="00410EDD" w:rsidR="00CA06E5" w:rsidP="00410EDD" w:rsidRDefault="00CA06E5" w14:paraId="64CB8618" w14:textId="77777777">
            <w:pPr>
              <w:rPr>
                <w:sz w:val="18"/>
                <w:szCs w:val="18"/>
                <w:highlight w:val="yellow"/>
              </w:rPr>
            </w:pPr>
            <w:r w:rsidRPr="00F4252E">
              <w:rPr>
                <w:sz w:val="18"/>
                <w:szCs w:val="18"/>
                <w:highlight w:val="yellow"/>
              </w:rPr>
              <w:t>E-Mail and Phone #</w:t>
            </w:r>
          </w:p>
        </w:tc>
        <w:tc>
          <w:tcPr>
            <w:tcW w:w="1170" w:type="dxa"/>
          </w:tcPr>
          <w:p w:rsidRPr="00410EDD" w:rsidR="00CA06E5" w:rsidP="00410EDD" w:rsidRDefault="00CA06E5" w14:paraId="6EE4372F" w14:textId="77777777">
            <w:pPr>
              <w:rPr>
                <w:bCs/>
                <w:sz w:val="18"/>
                <w:szCs w:val="18"/>
              </w:rPr>
            </w:pPr>
            <w:r w:rsidRPr="00410EDD">
              <w:rPr>
                <w:bCs/>
                <w:sz w:val="18"/>
                <w:szCs w:val="18"/>
              </w:rPr>
              <w:t>1</w:t>
            </w:r>
          </w:p>
        </w:tc>
      </w:tr>
      <w:tr w:rsidRPr="00D1002C" w:rsidR="00CA06E5" w:rsidTr="00713565" w14:paraId="1A499952" w14:textId="77777777">
        <w:trPr>
          <w:trHeight w:val="363"/>
        </w:trPr>
        <w:tc>
          <w:tcPr>
            <w:tcW w:w="1615" w:type="dxa"/>
          </w:tcPr>
          <w:p w:rsidRPr="00410EDD" w:rsidR="00CA06E5" w:rsidP="00410EDD" w:rsidRDefault="00CA06E5" w14:paraId="7FBD9B21" w14:textId="77777777">
            <w:pPr>
              <w:rPr>
                <w:sz w:val="18"/>
                <w:szCs w:val="18"/>
              </w:rPr>
            </w:pPr>
          </w:p>
        </w:tc>
        <w:tc>
          <w:tcPr>
            <w:tcW w:w="2340" w:type="dxa"/>
          </w:tcPr>
          <w:p w:rsidRPr="00410EDD" w:rsidR="00CA06E5" w:rsidP="00410EDD" w:rsidRDefault="00CA06E5" w14:paraId="27F533A1" w14:textId="77777777">
            <w:pPr>
              <w:rPr>
                <w:bCs/>
                <w:sz w:val="18"/>
                <w:szCs w:val="18"/>
              </w:rPr>
            </w:pPr>
            <w:r w:rsidRPr="00410EDD">
              <w:rPr>
                <w:bCs/>
                <w:sz w:val="18"/>
                <w:szCs w:val="18"/>
              </w:rPr>
              <w:t>Infrastructure Manager</w:t>
            </w:r>
          </w:p>
        </w:tc>
        <w:tc>
          <w:tcPr>
            <w:tcW w:w="2340" w:type="dxa"/>
          </w:tcPr>
          <w:p w:rsidRPr="00410EDD" w:rsidR="00CA06E5" w:rsidP="00410EDD" w:rsidRDefault="00CA06E5" w14:paraId="04CA7E09" w14:textId="77777777">
            <w:pPr>
              <w:rPr>
                <w:bCs/>
                <w:sz w:val="18"/>
                <w:szCs w:val="18"/>
              </w:rPr>
            </w:pPr>
            <w:r w:rsidRPr="00410EDD">
              <w:rPr>
                <w:bCs/>
                <w:sz w:val="18"/>
                <w:szCs w:val="18"/>
              </w:rPr>
              <w:t>Incident Response Manager</w:t>
            </w:r>
          </w:p>
        </w:tc>
        <w:tc>
          <w:tcPr>
            <w:tcW w:w="2160" w:type="dxa"/>
          </w:tcPr>
          <w:p w:rsidRPr="00410EDD" w:rsidR="00CA06E5" w:rsidP="00410EDD" w:rsidRDefault="00CA06E5" w14:paraId="6751CAE0" w14:textId="77777777">
            <w:pPr>
              <w:rPr>
                <w:sz w:val="18"/>
                <w:szCs w:val="18"/>
              </w:rPr>
            </w:pPr>
            <w:r w:rsidRPr="00410EDD">
              <w:rPr>
                <w:sz w:val="18"/>
                <w:szCs w:val="18"/>
                <w:highlight w:val="yellow"/>
              </w:rPr>
              <w:t>E-Mail and Phone #</w:t>
            </w:r>
          </w:p>
        </w:tc>
        <w:tc>
          <w:tcPr>
            <w:tcW w:w="1170" w:type="dxa"/>
          </w:tcPr>
          <w:p w:rsidRPr="00410EDD" w:rsidR="00CA06E5" w:rsidP="00410EDD" w:rsidRDefault="00CA06E5" w14:paraId="47E0E8A3" w14:textId="77777777">
            <w:pPr>
              <w:rPr>
                <w:bCs/>
                <w:sz w:val="18"/>
                <w:szCs w:val="18"/>
              </w:rPr>
            </w:pPr>
            <w:r w:rsidRPr="00410EDD">
              <w:rPr>
                <w:bCs/>
                <w:sz w:val="18"/>
                <w:szCs w:val="18"/>
              </w:rPr>
              <w:t>1</w:t>
            </w:r>
          </w:p>
        </w:tc>
      </w:tr>
      <w:tr w:rsidRPr="00D1002C" w:rsidR="008044A7" w:rsidTr="00713565" w14:paraId="599E35D9" w14:textId="77777777">
        <w:trPr>
          <w:cnfStyle w:val="000000100000" w:firstRow="0" w:lastRow="0" w:firstColumn="0" w:lastColumn="0" w:oddVBand="0" w:evenVBand="0" w:oddHBand="1" w:evenHBand="0" w:firstRowFirstColumn="0" w:firstRowLastColumn="0" w:lastRowFirstColumn="0" w:lastRowLastColumn="0"/>
          <w:trHeight w:val="363"/>
        </w:trPr>
        <w:tc>
          <w:tcPr>
            <w:tcW w:w="1615" w:type="dxa"/>
          </w:tcPr>
          <w:p w:rsidRPr="00410EDD" w:rsidR="00CA06E5" w:rsidP="00410EDD" w:rsidRDefault="00CA06E5" w14:paraId="148BAC0B" w14:textId="77777777">
            <w:pPr>
              <w:rPr>
                <w:sz w:val="18"/>
                <w:szCs w:val="18"/>
              </w:rPr>
            </w:pPr>
          </w:p>
        </w:tc>
        <w:tc>
          <w:tcPr>
            <w:tcW w:w="2340" w:type="dxa"/>
          </w:tcPr>
          <w:p w:rsidRPr="00410EDD" w:rsidR="00CA06E5" w:rsidP="00410EDD" w:rsidRDefault="00CA06E5" w14:paraId="4D53DFE3" w14:textId="77777777">
            <w:pPr>
              <w:rPr>
                <w:bCs/>
                <w:sz w:val="18"/>
                <w:szCs w:val="18"/>
              </w:rPr>
            </w:pPr>
            <w:r w:rsidRPr="00410EDD">
              <w:rPr>
                <w:bCs/>
                <w:sz w:val="18"/>
                <w:szCs w:val="18"/>
              </w:rPr>
              <w:t>Recorder</w:t>
            </w:r>
          </w:p>
        </w:tc>
        <w:tc>
          <w:tcPr>
            <w:tcW w:w="2340" w:type="dxa"/>
          </w:tcPr>
          <w:p w:rsidRPr="00410EDD" w:rsidR="00CA06E5" w:rsidP="00410EDD" w:rsidRDefault="00CA06E5" w14:paraId="25C0E2A8" w14:textId="77777777">
            <w:pPr>
              <w:rPr>
                <w:bCs/>
                <w:sz w:val="18"/>
                <w:szCs w:val="18"/>
              </w:rPr>
            </w:pPr>
            <w:r w:rsidRPr="00410EDD">
              <w:rPr>
                <w:bCs/>
                <w:sz w:val="18"/>
                <w:szCs w:val="18"/>
              </w:rPr>
              <w:t>CSIRT Member</w:t>
            </w:r>
          </w:p>
        </w:tc>
        <w:tc>
          <w:tcPr>
            <w:tcW w:w="2160" w:type="dxa"/>
          </w:tcPr>
          <w:p w:rsidRPr="00410EDD" w:rsidR="00CA06E5" w:rsidP="00410EDD" w:rsidRDefault="00CA06E5" w14:paraId="73C3FCAD" w14:textId="77777777">
            <w:pPr>
              <w:rPr>
                <w:sz w:val="18"/>
                <w:szCs w:val="18"/>
                <w:highlight w:val="lightGray"/>
              </w:rPr>
            </w:pPr>
            <w:r w:rsidRPr="00410EDD">
              <w:rPr>
                <w:sz w:val="18"/>
                <w:szCs w:val="18"/>
                <w:highlight w:val="yellow"/>
              </w:rPr>
              <w:t>E-Mail and Phone #</w:t>
            </w:r>
          </w:p>
        </w:tc>
        <w:tc>
          <w:tcPr>
            <w:tcW w:w="1170" w:type="dxa"/>
          </w:tcPr>
          <w:p w:rsidRPr="00410EDD" w:rsidR="00CA06E5" w:rsidP="00410EDD" w:rsidRDefault="00CA06E5" w14:paraId="40C17B26" w14:textId="77777777">
            <w:pPr>
              <w:rPr>
                <w:bCs/>
                <w:sz w:val="18"/>
                <w:szCs w:val="18"/>
              </w:rPr>
            </w:pPr>
            <w:r w:rsidRPr="00410EDD">
              <w:rPr>
                <w:bCs/>
                <w:sz w:val="18"/>
                <w:szCs w:val="18"/>
              </w:rPr>
              <w:t>1</w:t>
            </w:r>
          </w:p>
        </w:tc>
      </w:tr>
      <w:tr w:rsidRPr="00D1002C" w:rsidR="00CA06E5" w:rsidTr="00713565" w14:paraId="2A78A86C" w14:textId="77777777">
        <w:trPr>
          <w:trHeight w:val="363"/>
        </w:trPr>
        <w:tc>
          <w:tcPr>
            <w:tcW w:w="1615" w:type="dxa"/>
          </w:tcPr>
          <w:p w:rsidRPr="00410EDD" w:rsidR="00CA06E5" w:rsidP="00410EDD" w:rsidRDefault="00CA06E5" w14:paraId="2584A5E4" w14:textId="77777777">
            <w:pPr>
              <w:rPr>
                <w:sz w:val="18"/>
                <w:szCs w:val="18"/>
              </w:rPr>
            </w:pPr>
          </w:p>
        </w:tc>
        <w:tc>
          <w:tcPr>
            <w:tcW w:w="2340" w:type="dxa"/>
          </w:tcPr>
          <w:p w:rsidRPr="00410EDD" w:rsidR="00CA06E5" w:rsidP="00410EDD" w:rsidRDefault="00CA06E5" w14:paraId="6CDCF06B" w14:textId="77777777">
            <w:pPr>
              <w:rPr>
                <w:bCs/>
                <w:sz w:val="18"/>
                <w:szCs w:val="18"/>
              </w:rPr>
            </w:pPr>
            <w:r w:rsidRPr="00410EDD">
              <w:rPr>
                <w:bCs/>
                <w:sz w:val="18"/>
                <w:szCs w:val="18"/>
              </w:rPr>
              <w:t>System Administrator</w:t>
            </w:r>
          </w:p>
        </w:tc>
        <w:tc>
          <w:tcPr>
            <w:tcW w:w="2340" w:type="dxa"/>
          </w:tcPr>
          <w:p w:rsidRPr="00410EDD" w:rsidR="00CA06E5" w:rsidP="00410EDD" w:rsidRDefault="00CA06E5" w14:paraId="73003BD8" w14:textId="77777777">
            <w:pPr>
              <w:rPr>
                <w:bCs/>
                <w:sz w:val="18"/>
                <w:szCs w:val="18"/>
              </w:rPr>
            </w:pPr>
            <w:r w:rsidRPr="00410EDD">
              <w:rPr>
                <w:bCs/>
                <w:sz w:val="18"/>
                <w:szCs w:val="18"/>
              </w:rPr>
              <w:t>CSIRT Member</w:t>
            </w:r>
          </w:p>
        </w:tc>
        <w:tc>
          <w:tcPr>
            <w:tcW w:w="2160" w:type="dxa"/>
          </w:tcPr>
          <w:p w:rsidRPr="00410EDD" w:rsidR="00CA06E5" w:rsidP="00410EDD" w:rsidRDefault="00CA06E5" w14:paraId="6B04BAC9" w14:textId="77777777">
            <w:pPr>
              <w:rPr>
                <w:sz w:val="18"/>
                <w:szCs w:val="18"/>
                <w:highlight w:val="yellow"/>
              </w:rPr>
            </w:pPr>
            <w:r w:rsidRPr="00410EDD">
              <w:rPr>
                <w:sz w:val="18"/>
                <w:szCs w:val="18"/>
                <w:highlight w:val="yellow"/>
              </w:rPr>
              <w:t>E-Mail and Phone #</w:t>
            </w:r>
          </w:p>
        </w:tc>
        <w:tc>
          <w:tcPr>
            <w:tcW w:w="1170" w:type="dxa"/>
          </w:tcPr>
          <w:p w:rsidRPr="00410EDD" w:rsidR="00CA06E5" w:rsidP="00410EDD" w:rsidRDefault="00CA06E5" w14:paraId="2F7EB1D3" w14:textId="77777777">
            <w:pPr>
              <w:rPr>
                <w:bCs/>
                <w:sz w:val="18"/>
                <w:szCs w:val="18"/>
              </w:rPr>
            </w:pPr>
            <w:r w:rsidRPr="00410EDD">
              <w:rPr>
                <w:bCs/>
                <w:sz w:val="18"/>
                <w:szCs w:val="18"/>
              </w:rPr>
              <w:t>2</w:t>
            </w:r>
          </w:p>
        </w:tc>
      </w:tr>
      <w:tr w:rsidRPr="00D1002C" w:rsidR="008044A7" w:rsidTr="00713565" w14:paraId="6C63C5D2" w14:textId="77777777">
        <w:trPr>
          <w:cnfStyle w:val="000000100000" w:firstRow="0" w:lastRow="0" w:firstColumn="0" w:lastColumn="0" w:oddVBand="0" w:evenVBand="0" w:oddHBand="1" w:evenHBand="0" w:firstRowFirstColumn="0" w:firstRowLastColumn="0" w:lastRowFirstColumn="0" w:lastRowLastColumn="0"/>
          <w:trHeight w:val="363"/>
        </w:trPr>
        <w:tc>
          <w:tcPr>
            <w:tcW w:w="1615" w:type="dxa"/>
          </w:tcPr>
          <w:p w:rsidRPr="00410EDD" w:rsidR="00CA06E5" w:rsidP="00410EDD" w:rsidRDefault="00CA06E5" w14:paraId="71E1F69F" w14:textId="77777777">
            <w:pPr>
              <w:rPr>
                <w:sz w:val="18"/>
                <w:szCs w:val="18"/>
              </w:rPr>
            </w:pPr>
          </w:p>
        </w:tc>
        <w:tc>
          <w:tcPr>
            <w:tcW w:w="2340" w:type="dxa"/>
          </w:tcPr>
          <w:p w:rsidRPr="00410EDD" w:rsidR="00CA06E5" w:rsidP="00410EDD" w:rsidRDefault="00CA06E5" w14:paraId="04BF253B" w14:textId="77777777">
            <w:pPr>
              <w:rPr>
                <w:bCs/>
                <w:sz w:val="18"/>
                <w:szCs w:val="18"/>
              </w:rPr>
            </w:pPr>
            <w:r w:rsidRPr="00410EDD">
              <w:rPr>
                <w:bCs/>
                <w:sz w:val="18"/>
                <w:szCs w:val="18"/>
              </w:rPr>
              <w:t>Database Administrator</w:t>
            </w:r>
          </w:p>
        </w:tc>
        <w:tc>
          <w:tcPr>
            <w:tcW w:w="2340" w:type="dxa"/>
          </w:tcPr>
          <w:p w:rsidRPr="00410EDD" w:rsidR="00CA06E5" w:rsidP="00410EDD" w:rsidRDefault="00CA06E5" w14:paraId="3403F877" w14:textId="77777777">
            <w:pPr>
              <w:rPr>
                <w:bCs/>
                <w:sz w:val="18"/>
                <w:szCs w:val="18"/>
              </w:rPr>
            </w:pPr>
            <w:r w:rsidRPr="00410EDD">
              <w:rPr>
                <w:bCs/>
                <w:sz w:val="18"/>
                <w:szCs w:val="18"/>
              </w:rPr>
              <w:t>CSIRT Member</w:t>
            </w:r>
          </w:p>
        </w:tc>
        <w:tc>
          <w:tcPr>
            <w:tcW w:w="2160" w:type="dxa"/>
          </w:tcPr>
          <w:p w:rsidRPr="00410EDD" w:rsidR="00CA06E5" w:rsidP="00410EDD" w:rsidRDefault="00CA06E5" w14:paraId="175FB145" w14:textId="77777777">
            <w:pPr>
              <w:rPr>
                <w:sz w:val="18"/>
                <w:szCs w:val="18"/>
                <w:highlight w:val="yellow"/>
              </w:rPr>
            </w:pPr>
            <w:r w:rsidRPr="00410EDD">
              <w:rPr>
                <w:sz w:val="18"/>
                <w:szCs w:val="18"/>
                <w:highlight w:val="yellow"/>
              </w:rPr>
              <w:t>E-Mail and Phone #</w:t>
            </w:r>
          </w:p>
        </w:tc>
        <w:tc>
          <w:tcPr>
            <w:tcW w:w="1170" w:type="dxa"/>
          </w:tcPr>
          <w:p w:rsidRPr="00410EDD" w:rsidR="00CA06E5" w:rsidP="00410EDD" w:rsidRDefault="00CA06E5" w14:paraId="4D2054D8" w14:textId="77777777">
            <w:pPr>
              <w:rPr>
                <w:bCs/>
                <w:sz w:val="18"/>
                <w:szCs w:val="18"/>
              </w:rPr>
            </w:pPr>
            <w:r w:rsidRPr="00410EDD">
              <w:rPr>
                <w:bCs/>
                <w:sz w:val="18"/>
                <w:szCs w:val="18"/>
              </w:rPr>
              <w:t>2</w:t>
            </w:r>
          </w:p>
        </w:tc>
      </w:tr>
      <w:tr w:rsidRPr="00D1002C" w:rsidR="00CA06E5" w:rsidTr="00713565" w14:paraId="298AA6D1" w14:textId="77777777">
        <w:trPr>
          <w:trHeight w:val="363"/>
        </w:trPr>
        <w:tc>
          <w:tcPr>
            <w:tcW w:w="1615" w:type="dxa"/>
          </w:tcPr>
          <w:p w:rsidRPr="00410EDD" w:rsidR="00CA06E5" w:rsidP="00410EDD" w:rsidRDefault="00CA06E5" w14:paraId="4AA903F2" w14:textId="77777777">
            <w:pPr>
              <w:rPr>
                <w:sz w:val="18"/>
                <w:szCs w:val="18"/>
              </w:rPr>
            </w:pPr>
          </w:p>
        </w:tc>
        <w:tc>
          <w:tcPr>
            <w:tcW w:w="2340" w:type="dxa"/>
          </w:tcPr>
          <w:p w:rsidRPr="00410EDD" w:rsidR="00CA06E5" w:rsidP="00410EDD" w:rsidRDefault="00CA06E5" w14:paraId="51094217" w14:textId="77777777">
            <w:pPr>
              <w:rPr>
                <w:bCs/>
                <w:sz w:val="18"/>
                <w:szCs w:val="18"/>
              </w:rPr>
            </w:pPr>
            <w:r w:rsidRPr="00410EDD">
              <w:rPr>
                <w:bCs/>
                <w:sz w:val="18"/>
                <w:szCs w:val="18"/>
              </w:rPr>
              <w:t>Chief Information Officer</w:t>
            </w:r>
          </w:p>
        </w:tc>
        <w:tc>
          <w:tcPr>
            <w:tcW w:w="2340" w:type="dxa"/>
          </w:tcPr>
          <w:p w:rsidRPr="00410EDD" w:rsidR="00CA06E5" w:rsidP="00410EDD" w:rsidRDefault="00CA06E5" w14:paraId="6B394AC3" w14:textId="77777777">
            <w:pPr>
              <w:rPr>
                <w:bCs/>
                <w:sz w:val="18"/>
                <w:szCs w:val="18"/>
              </w:rPr>
            </w:pPr>
            <w:r w:rsidRPr="00410EDD">
              <w:rPr>
                <w:bCs/>
                <w:sz w:val="18"/>
                <w:szCs w:val="18"/>
              </w:rPr>
              <w:t>Liaison to IHT and stakeholders</w:t>
            </w:r>
          </w:p>
        </w:tc>
        <w:tc>
          <w:tcPr>
            <w:tcW w:w="2160" w:type="dxa"/>
          </w:tcPr>
          <w:p w:rsidRPr="00410EDD" w:rsidR="00CA06E5" w:rsidP="00410EDD" w:rsidRDefault="00CA06E5" w14:paraId="0FF615F3" w14:textId="77777777">
            <w:pPr>
              <w:rPr>
                <w:sz w:val="18"/>
                <w:szCs w:val="18"/>
                <w:highlight w:val="lightGray"/>
              </w:rPr>
            </w:pPr>
            <w:r w:rsidRPr="00410EDD">
              <w:rPr>
                <w:sz w:val="18"/>
                <w:szCs w:val="18"/>
                <w:highlight w:val="yellow"/>
              </w:rPr>
              <w:t>E-Mail and Phone #</w:t>
            </w:r>
          </w:p>
        </w:tc>
        <w:tc>
          <w:tcPr>
            <w:tcW w:w="1170" w:type="dxa"/>
          </w:tcPr>
          <w:p w:rsidRPr="00410EDD" w:rsidR="00CA06E5" w:rsidP="00410EDD" w:rsidRDefault="00CA06E5" w14:paraId="6EB4CF89" w14:textId="77777777">
            <w:pPr>
              <w:rPr>
                <w:bCs/>
                <w:sz w:val="18"/>
                <w:szCs w:val="18"/>
              </w:rPr>
            </w:pPr>
            <w:r w:rsidRPr="00410EDD">
              <w:rPr>
                <w:bCs/>
                <w:sz w:val="18"/>
                <w:szCs w:val="18"/>
              </w:rPr>
              <w:t>2</w:t>
            </w:r>
          </w:p>
        </w:tc>
      </w:tr>
      <w:tr w:rsidRPr="00D1002C" w:rsidR="008044A7" w:rsidTr="00713565" w14:paraId="3DA536D4" w14:textId="77777777">
        <w:trPr>
          <w:cnfStyle w:val="000000100000" w:firstRow="0" w:lastRow="0" w:firstColumn="0" w:lastColumn="0" w:oddVBand="0" w:evenVBand="0" w:oddHBand="1" w:evenHBand="0" w:firstRowFirstColumn="0" w:firstRowLastColumn="0" w:lastRowFirstColumn="0" w:lastRowLastColumn="0"/>
          <w:trHeight w:val="363"/>
        </w:trPr>
        <w:tc>
          <w:tcPr>
            <w:tcW w:w="1615" w:type="dxa"/>
          </w:tcPr>
          <w:p w:rsidRPr="00410EDD" w:rsidR="00CA06E5" w:rsidP="00410EDD" w:rsidRDefault="00CA06E5" w14:paraId="472E7711" w14:textId="77777777">
            <w:pPr>
              <w:rPr>
                <w:sz w:val="18"/>
                <w:szCs w:val="18"/>
              </w:rPr>
            </w:pPr>
          </w:p>
        </w:tc>
        <w:tc>
          <w:tcPr>
            <w:tcW w:w="2340" w:type="dxa"/>
          </w:tcPr>
          <w:p w:rsidRPr="00410EDD" w:rsidR="00CA06E5" w:rsidP="00410EDD" w:rsidRDefault="00CA06E5" w14:paraId="5C9AAA87" w14:textId="77777777">
            <w:pPr>
              <w:rPr>
                <w:sz w:val="18"/>
                <w:szCs w:val="18"/>
              </w:rPr>
            </w:pPr>
            <w:r w:rsidRPr="00410EDD">
              <w:rPr>
                <w:sz w:val="18"/>
                <w:szCs w:val="18"/>
              </w:rPr>
              <w:t>Communications Manager</w:t>
            </w:r>
          </w:p>
        </w:tc>
        <w:tc>
          <w:tcPr>
            <w:tcW w:w="2340" w:type="dxa"/>
          </w:tcPr>
          <w:p w:rsidRPr="00410EDD" w:rsidR="00CA06E5" w:rsidP="00410EDD" w:rsidRDefault="00CA06E5" w14:paraId="348CF7B4" w14:textId="77777777">
            <w:pPr>
              <w:rPr>
                <w:sz w:val="18"/>
                <w:szCs w:val="18"/>
              </w:rPr>
            </w:pPr>
            <w:r w:rsidRPr="00410EDD">
              <w:rPr>
                <w:sz w:val="18"/>
                <w:szCs w:val="18"/>
              </w:rPr>
              <w:t>IHT Member</w:t>
            </w:r>
          </w:p>
        </w:tc>
        <w:tc>
          <w:tcPr>
            <w:tcW w:w="2160" w:type="dxa"/>
          </w:tcPr>
          <w:p w:rsidRPr="00410EDD" w:rsidR="00CA06E5" w:rsidP="00410EDD" w:rsidRDefault="00CA06E5" w14:paraId="1F077522" w14:textId="77777777">
            <w:pPr>
              <w:rPr>
                <w:sz w:val="18"/>
                <w:szCs w:val="18"/>
              </w:rPr>
            </w:pPr>
            <w:r w:rsidRPr="00410EDD">
              <w:rPr>
                <w:sz w:val="18"/>
                <w:szCs w:val="18"/>
                <w:highlight w:val="yellow"/>
              </w:rPr>
              <w:t>E-Mail and Phone #</w:t>
            </w:r>
          </w:p>
        </w:tc>
        <w:tc>
          <w:tcPr>
            <w:tcW w:w="1170" w:type="dxa"/>
          </w:tcPr>
          <w:p w:rsidRPr="00410EDD" w:rsidR="00CA06E5" w:rsidP="00410EDD" w:rsidRDefault="00CA06E5" w14:paraId="7C254A6D" w14:textId="77777777">
            <w:pPr>
              <w:rPr>
                <w:bCs/>
                <w:sz w:val="18"/>
                <w:szCs w:val="18"/>
              </w:rPr>
            </w:pPr>
            <w:r w:rsidRPr="00410EDD">
              <w:rPr>
                <w:bCs/>
                <w:sz w:val="18"/>
                <w:szCs w:val="18"/>
              </w:rPr>
              <w:t>3</w:t>
            </w:r>
          </w:p>
        </w:tc>
      </w:tr>
      <w:tr w:rsidRPr="00D1002C" w:rsidR="00CA06E5" w:rsidTr="00713565" w14:paraId="188BCF13" w14:textId="77777777">
        <w:trPr>
          <w:trHeight w:val="363"/>
        </w:trPr>
        <w:tc>
          <w:tcPr>
            <w:tcW w:w="1615" w:type="dxa"/>
          </w:tcPr>
          <w:p w:rsidRPr="00410EDD" w:rsidR="00CA06E5" w:rsidP="00410EDD" w:rsidRDefault="00CA06E5" w14:paraId="063526FB" w14:textId="77777777">
            <w:pPr>
              <w:rPr>
                <w:sz w:val="18"/>
                <w:szCs w:val="18"/>
                <w:highlight w:val="lightGray"/>
              </w:rPr>
            </w:pPr>
          </w:p>
        </w:tc>
        <w:tc>
          <w:tcPr>
            <w:tcW w:w="2340" w:type="dxa"/>
          </w:tcPr>
          <w:p w:rsidRPr="00410EDD" w:rsidR="00CA06E5" w:rsidP="00410EDD" w:rsidRDefault="00CA06E5" w14:paraId="402514FE" w14:textId="77777777">
            <w:pPr>
              <w:rPr>
                <w:sz w:val="18"/>
                <w:szCs w:val="18"/>
              </w:rPr>
            </w:pPr>
            <w:r w:rsidRPr="00410EDD">
              <w:rPr>
                <w:sz w:val="18"/>
                <w:szCs w:val="18"/>
              </w:rPr>
              <w:t>Legal</w:t>
            </w:r>
          </w:p>
        </w:tc>
        <w:tc>
          <w:tcPr>
            <w:tcW w:w="2340" w:type="dxa"/>
          </w:tcPr>
          <w:p w:rsidRPr="00410EDD" w:rsidR="00CA06E5" w:rsidP="00410EDD" w:rsidRDefault="00CA06E5" w14:paraId="69A33BBF" w14:textId="77777777">
            <w:pPr>
              <w:rPr>
                <w:sz w:val="18"/>
                <w:szCs w:val="18"/>
                <w:highlight w:val="yellow"/>
              </w:rPr>
            </w:pPr>
            <w:r w:rsidRPr="00410EDD">
              <w:rPr>
                <w:sz w:val="18"/>
                <w:szCs w:val="18"/>
              </w:rPr>
              <w:t>IHT Member</w:t>
            </w:r>
          </w:p>
        </w:tc>
        <w:tc>
          <w:tcPr>
            <w:tcW w:w="2160" w:type="dxa"/>
          </w:tcPr>
          <w:p w:rsidRPr="00410EDD" w:rsidR="00CA06E5" w:rsidP="00410EDD" w:rsidRDefault="00CA06E5" w14:paraId="363808AC" w14:textId="77777777">
            <w:pPr>
              <w:rPr>
                <w:sz w:val="18"/>
                <w:szCs w:val="18"/>
                <w:highlight w:val="yellow"/>
              </w:rPr>
            </w:pPr>
            <w:r w:rsidRPr="00410EDD">
              <w:rPr>
                <w:sz w:val="18"/>
                <w:szCs w:val="18"/>
                <w:highlight w:val="yellow"/>
              </w:rPr>
              <w:t>E-Mail and Phone #</w:t>
            </w:r>
          </w:p>
        </w:tc>
        <w:tc>
          <w:tcPr>
            <w:tcW w:w="1170" w:type="dxa"/>
          </w:tcPr>
          <w:p w:rsidRPr="00410EDD" w:rsidR="00CA06E5" w:rsidP="00410EDD" w:rsidRDefault="00CA06E5" w14:paraId="1EB172BF" w14:textId="77777777">
            <w:pPr>
              <w:rPr>
                <w:bCs/>
                <w:sz w:val="18"/>
                <w:szCs w:val="18"/>
              </w:rPr>
            </w:pPr>
            <w:r w:rsidRPr="00410EDD">
              <w:rPr>
                <w:bCs/>
                <w:sz w:val="18"/>
                <w:szCs w:val="18"/>
              </w:rPr>
              <w:t>3</w:t>
            </w:r>
          </w:p>
        </w:tc>
      </w:tr>
      <w:tr w:rsidRPr="00D1002C" w:rsidR="008044A7" w:rsidTr="00713565" w14:paraId="2A6F6F70" w14:textId="77777777">
        <w:trPr>
          <w:cnfStyle w:val="000000100000" w:firstRow="0" w:lastRow="0" w:firstColumn="0" w:lastColumn="0" w:oddVBand="0" w:evenVBand="0" w:oddHBand="1" w:evenHBand="0" w:firstRowFirstColumn="0" w:firstRowLastColumn="0" w:lastRowFirstColumn="0" w:lastRowLastColumn="0"/>
          <w:trHeight w:val="363"/>
        </w:trPr>
        <w:tc>
          <w:tcPr>
            <w:tcW w:w="1615" w:type="dxa"/>
          </w:tcPr>
          <w:p w:rsidRPr="00410EDD" w:rsidR="00CA06E5" w:rsidP="00410EDD" w:rsidRDefault="00CA06E5" w14:paraId="4693BC88" w14:textId="77777777">
            <w:pPr>
              <w:rPr>
                <w:sz w:val="18"/>
                <w:szCs w:val="18"/>
              </w:rPr>
            </w:pPr>
          </w:p>
        </w:tc>
        <w:tc>
          <w:tcPr>
            <w:tcW w:w="2340" w:type="dxa"/>
          </w:tcPr>
          <w:p w:rsidRPr="00410EDD" w:rsidR="00CA06E5" w:rsidP="00410EDD" w:rsidRDefault="00CA06E5" w14:paraId="2CB482D3" w14:textId="77777777">
            <w:pPr>
              <w:rPr>
                <w:sz w:val="18"/>
                <w:szCs w:val="18"/>
              </w:rPr>
            </w:pPr>
            <w:r w:rsidRPr="00410EDD">
              <w:rPr>
                <w:sz w:val="18"/>
                <w:szCs w:val="18"/>
              </w:rPr>
              <w:t>Risk Manager</w:t>
            </w:r>
          </w:p>
        </w:tc>
        <w:tc>
          <w:tcPr>
            <w:tcW w:w="2340" w:type="dxa"/>
          </w:tcPr>
          <w:p w:rsidRPr="00410EDD" w:rsidR="00CA06E5" w:rsidP="00410EDD" w:rsidRDefault="00CA06E5" w14:paraId="240BB531" w14:textId="77777777">
            <w:pPr>
              <w:rPr>
                <w:sz w:val="18"/>
                <w:szCs w:val="18"/>
              </w:rPr>
            </w:pPr>
            <w:r w:rsidRPr="00410EDD">
              <w:rPr>
                <w:sz w:val="18"/>
                <w:szCs w:val="18"/>
              </w:rPr>
              <w:t>IHT Member</w:t>
            </w:r>
          </w:p>
        </w:tc>
        <w:tc>
          <w:tcPr>
            <w:tcW w:w="2160" w:type="dxa"/>
          </w:tcPr>
          <w:p w:rsidRPr="00410EDD" w:rsidR="00CA06E5" w:rsidP="00410EDD" w:rsidRDefault="00CA06E5" w14:paraId="7032D8C9" w14:textId="77777777">
            <w:pPr>
              <w:rPr>
                <w:sz w:val="18"/>
                <w:szCs w:val="18"/>
              </w:rPr>
            </w:pPr>
            <w:r w:rsidRPr="00410EDD">
              <w:rPr>
                <w:sz w:val="18"/>
                <w:szCs w:val="18"/>
                <w:highlight w:val="yellow"/>
              </w:rPr>
              <w:t>E-Mail and Phone #</w:t>
            </w:r>
          </w:p>
        </w:tc>
        <w:tc>
          <w:tcPr>
            <w:tcW w:w="1170" w:type="dxa"/>
          </w:tcPr>
          <w:p w:rsidRPr="00410EDD" w:rsidR="00CA06E5" w:rsidP="00410EDD" w:rsidRDefault="00CA06E5" w14:paraId="69B39BDD" w14:textId="77777777">
            <w:pPr>
              <w:rPr>
                <w:bCs/>
                <w:sz w:val="18"/>
                <w:szCs w:val="18"/>
              </w:rPr>
            </w:pPr>
            <w:r w:rsidRPr="00410EDD">
              <w:rPr>
                <w:bCs/>
                <w:sz w:val="18"/>
                <w:szCs w:val="18"/>
              </w:rPr>
              <w:t>3</w:t>
            </w:r>
          </w:p>
        </w:tc>
      </w:tr>
      <w:tr w:rsidRPr="00D1002C" w:rsidR="00CA06E5" w:rsidTr="00713565" w14:paraId="57B6CD78" w14:textId="77777777">
        <w:trPr>
          <w:trHeight w:val="363"/>
        </w:trPr>
        <w:tc>
          <w:tcPr>
            <w:tcW w:w="1615" w:type="dxa"/>
          </w:tcPr>
          <w:p w:rsidRPr="00410EDD" w:rsidR="00CA06E5" w:rsidP="00410EDD" w:rsidRDefault="00CA06E5" w14:paraId="1012E2B9" w14:textId="77777777">
            <w:pPr>
              <w:rPr>
                <w:sz w:val="18"/>
                <w:szCs w:val="18"/>
              </w:rPr>
            </w:pPr>
          </w:p>
        </w:tc>
        <w:tc>
          <w:tcPr>
            <w:tcW w:w="2340" w:type="dxa"/>
          </w:tcPr>
          <w:p w:rsidRPr="00410EDD" w:rsidR="00CA06E5" w:rsidP="00410EDD" w:rsidRDefault="00CA06E5" w14:paraId="3F908E2D" w14:textId="77777777">
            <w:pPr>
              <w:rPr>
                <w:sz w:val="18"/>
                <w:szCs w:val="18"/>
              </w:rPr>
            </w:pPr>
            <w:r w:rsidRPr="00410EDD">
              <w:rPr>
                <w:sz w:val="18"/>
                <w:szCs w:val="18"/>
              </w:rPr>
              <w:t>Cyber Insurance</w:t>
            </w:r>
          </w:p>
        </w:tc>
        <w:tc>
          <w:tcPr>
            <w:tcW w:w="2340" w:type="dxa"/>
          </w:tcPr>
          <w:p w:rsidRPr="00410EDD" w:rsidR="00CA06E5" w:rsidP="00410EDD" w:rsidRDefault="00CA06E5" w14:paraId="27AB2C51" w14:textId="77777777">
            <w:pPr>
              <w:rPr>
                <w:sz w:val="18"/>
                <w:szCs w:val="18"/>
              </w:rPr>
            </w:pPr>
            <w:r w:rsidRPr="00410EDD">
              <w:rPr>
                <w:sz w:val="18"/>
                <w:szCs w:val="18"/>
              </w:rPr>
              <w:t>Specialized Support</w:t>
            </w:r>
          </w:p>
        </w:tc>
        <w:tc>
          <w:tcPr>
            <w:tcW w:w="2160" w:type="dxa"/>
          </w:tcPr>
          <w:p w:rsidRPr="00410EDD" w:rsidR="00CA06E5" w:rsidP="00410EDD" w:rsidRDefault="00CA06E5" w14:paraId="6CCFDC57" w14:textId="77777777">
            <w:pPr>
              <w:rPr>
                <w:sz w:val="18"/>
                <w:szCs w:val="18"/>
                <w:highlight w:val="yellow"/>
              </w:rPr>
            </w:pPr>
            <w:r w:rsidRPr="00410EDD">
              <w:rPr>
                <w:sz w:val="18"/>
                <w:szCs w:val="18"/>
                <w:highlight w:val="yellow"/>
              </w:rPr>
              <w:t>E-Mail and Phone #</w:t>
            </w:r>
          </w:p>
        </w:tc>
        <w:tc>
          <w:tcPr>
            <w:tcW w:w="1170" w:type="dxa"/>
          </w:tcPr>
          <w:p w:rsidRPr="00410EDD" w:rsidR="00CA06E5" w:rsidP="00410EDD" w:rsidRDefault="00CA06E5" w14:paraId="7D44E94B" w14:textId="77777777">
            <w:pPr>
              <w:rPr>
                <w:bCs/>
                <w:sz w:val="18"/>
                <w:szCs w:val="18"/>
              </w:rPr>
            </w:pPr>
            <w:r w:rsidRPr="00410EDD">
              <w:rPr>
                <w:bCs/>
                <w:sz w:val="18"/>
                <w:szCs w:val="18"/>
              </w:rPr>
              <w:t>3</w:t>
            </w:r>
          </w:p>
        </w:tc>
      </w:tr>
      <w:tr w:rsidRPr="00D1002C" w:rsidR="008044A7" w:rsidTr="00713565" w14:paraId="481FAD22" w14:textId="77777777">
        <w:trPr>
          <w:cnfStyle w:val="000000100000" w:firstRow="0" w:lastRow="0" w:firstColumn="0" w:lastColumn="0" w:oddVBand="0" w:evenVBand="0" w:oddHBand="1" w:evenHBand="0" w:firstRowFirstColumn="0" w:firstRowLastColumn="0" w:lastRowFirstColumn="0" w:lastRowLastColumn="0"/>
          <w:trHeight w:val="363"/>
        </w:trPr>
        <w:tc>
          <w:tcPr>
            <w:tcW w:w="1615" w:type="dxa"/>
          </w:tcPr>
          <w:p w:rsidRPr="00410EDD" w:rsidR="00CA06E5" w:rsidP="00410EDD" w:rsidRDefault="00CA06E5" w14:paraId="1AF54BBD" w14:textId="77777777">
            <w:pPr>
              <w:rPr>
                <w:sz w:val="18"/>
                <w:szCs w:val="18"/>
              </w:rPr>
            </w:pPr>
          </w:p>
        </w:tc>
        <w:tc>
          <w:tcPr>
            <w:tcW w:w="2340" w:type="dxa"/>
          </w:tcPr>
          <w:p w:rsidRPr="00410EDD" w:rsidR="00CA06E5" w:rsidP="00410EDD" w:rsidRDefault="00CA06E5" w14:paraId="4F674EA7" w14:textId="77777777">
            <w:pPr>
              <w:rPr>
                <w:sz w:val="18"/>
                <w:szCs w:val="18"/>
              </w:rPr>
            </w:pPr>
            <w:r w:rsidRPr="00410EDD">
              <w:rPr>
                <w:sz w:val="18"/>
                <w:szCs w:val="18"/>
              </w:rPr>
              <w:t>Third-party Support</w:t>
            </w:r>
          </w:p>
        </w:tc>
        <w:tc>
          <w:tcPr>
            <w:tcW w:w="2340" w:type="dxa"/>
          </w:tcPr>
          <w:p w:rsidRPr="00410EDD" w:rsidR="00CA06E5" w:rsidP="00410EDD" w:rsidRDefault="00CA06E5" w14:paraId="494130F6" w14:textId="77777777">
            <w:pPr>
              <w:rPr>
                <w:sz w:val="18"/>
                <w:szCs w:val="18"/>
              </w:rPr>
            </w:pPr>
            <w:r w:rsidRPr="00410EDD">
              <w:rPr>
                <w:sz w:val="18"/>
                <w:szCs w:val="18"/>
              </w:rPr>
              <w:t>Specialized Support</w:t>
            </w:r>
          </w:p>
        </w:tc>
        <w:tc>
          <w:tcPr>
            <w:tcW w:w="2160" w:type="dxa"/>
          </w:tcPr>
          <w:p w:rsidRPr="00410EDD" w:rsidR="00CA06E5" w:rsidP="00410EDD" w:rsidRDefault="00CA06E5" w14:paraId="65003477" w14:textId="77777777">
            <w:pPr>
              <w:rPr>
                <w:sz w:val="18"/>
                <w:szCs w:val="18"/>
                <w:highlight w:val="yellow"/>
              </w:rPr>
            </w:pPr>
            <w:r w:rsidRPr="00410EDD">
              <w:rPr>
                <w:sz w:val="18"/>
                <w:szCs w:val="18"/>
                <w:highlight w:val="yellow"/>
              </w:rPr>
              <w:t>E-Mail and Phone #</w:t>
            </w:r>
          </w:p>
        </w:tc>
        <w:tc>
          <w:tcPr>
            <w:tcW w:w="1170" w:type="dxa"/>
          </w:tcPr>
          <w:p w:rsidRPr="00410EDD" w:rsidR="00CA06E5" w:rsidP="00410EDD" w:rsidRDefault="00CA06E5" w14:paraId="53E9B709" w14:textId="77777777">
            <w:pPr>
              <w:rPr>
                <w:bCs/>
                <w:sz w:val="18"/>
                <w:szCs w:val="18"/>
              </w:rPr>
            </w:pPr>
            <w:r w:rsidRPr="00410EDD">
              <w:rPr>
                <w:bCs/>
                <w:sz w:val="18"/>
                <w:szCs w:val="18"/>
              </w:rPr>
              <w:t>3</w:t>
            </w:r>
          </w:p>
        </w:tc>
      </w:tr>
      <w:tr w:rsidRPr="00D1002C" w:rsidR="00CA06E5" w:rsidTr="00713565" w14:paraId="37510368" w14:textId="77777777">
        <w:trPr>
          <w:trHeight w:val="363"/>
        </w:trPr>
        <w:tc>
          <w:tcPr>
            <w:tcW w:w="1615" w:type="dxa"/>
          </w:tcPr>
          <w:p w:rsidRPr="00410EDD" w:rsidR="00CA06E5" w:rsidP="00410EDD" w:rsidRDefault="00CA06E5" w14:paraId="0241DB87" w14:textId="77777777">
            <w:pPr>
              <w:rPr>
                <w:sz w:val="18"/>
                <w:szCs w:val="18"/>
              </w:rPr>
            </w:pPr>
          </w:p>
        </w:tc>
        <w:tc>
          <w:tcPr>
            <w:tcW w:w="2340" w:type="dxa"/>
          </w:tcPr>
          <w:p w:rsidRPr="00410EDD" w:rsidR="00CA06E5" w:rsidP="00410EDD" w:rsidRDefault="00CA06E5" w14:paraId="338F8C48" w14:textId="77777777">
            <w:pPr>
              <w:rPr>
                <w:sz w:val="18"/>
                <w:szCs w:val="18"/>
              </w:rPr>
            </w:pPr>
            <w:r w:rsidRPr="00410EDD">
              <w:rPr>
                <w:sz w:val="18"/>
                <w:szCs w:val="18"/>
              </w:rPr>
              <w:t>Law Enforcement</w:t>
            </w:r>
          </w:p>
        </w:tc>
        <w:tc>
          <w:tcPr>
            <w:tcW w:w="2340" w:type="dxa"/>
          </w:tcPr>
          <w:p w:rsidRPr="00410EDD" w:rsidR="00CA06E5" w:rsidP="00410EDD" w:rsidRDefault="00CA06E5" w14:paraId="25056F84" w14:textId="77777777">
            <w:pPr>
              <w:rPr>
                <w:sz w:val="18"/>
                <w:szCs w:val="18"/>
              </w:rPr>
            </w:pPr>
            <w:r w:rsidRPr="00410EDD">
              <w:rPr>
                <w:sz w:val="18"/>
                <w:szCs w:val="18"/>
              </w:rPr>
              <w:t>Specialized Support</w:t>
            </w:r>
          </w:p>
        </w:tc>
        <w:tc>
          <w:tcPr>
            <w:tcW w:w="2160" w:type="dxa"/>
          </w:tcPr>
          <w:p w:rsidRPr="00410EDD" w:rsidR="00CA06E5" w:rsidP="00410EDD" w:rsidRDefault="00CA06E5" w14:paraId="5C93DEC3" w14:textId="77777777">
            <w:pPr>
              <w:rPr>
                <w:sz w:val="18"/>
                <w:szCs w:val="18"/>
                <w:highlight w:val="yellow"/>
              </w:rPr>
            </w:pPr>
            <w:r w:rsidRPr="00410EDD">
              <w:rPr>
                <w:sz w:val="18"/>
                <w:szCs w:val="18"/>
                <w:highlight w:val="yellow"/>
              </w:rPr>
              <w:t>E-Mail and Phone #</w:t>
            </w:r>
          </w:p>
        </w:tc>
        <w:tc>
          <w:tcPr>
            <w:tcW w:w="1170" w:type="dxa"/>
          </w:tcPr>
          <w:p w:rsidRPr="00410EDD" w:rsidR="00CA06E5" w:rsidP="00410EDD" w:rsidRDefault="00CA06E5" w14:paraId="2FD5C771" w14:textId="77777777">
            <w:pPr>
              <w:rPr>
                <w:bCs/>
                <w:sz w:val="18"/>
                <w:szCs w:val="18"/>
              </w:rPr>
            </w:pPr>
            <w:r w:rsidRPr="00410EDD">
              <w:rPr>
                <w:bCs/>
                <w:sz w:val="18"/>
                <w:szCs w:val="18"/>
              </w:rPr>
              <w:t>3</w:t>
            </w:r>
          </w:p>
        </w:tc>
      </w:tr>
    </w:tbl>
    <w:p w:rsidRPr="00E602AC" w:rsidR="00CA06E5" w:rsidP="00CA06E5" w:rsidRDefault="00CA06E5" w14:paraId="39FC7FF4" w14:textId="77777777">
      <w:pPr>
        <w:spacing w:after="0"/>
        <w:ind w:left="720"/>
        <w:rPr>
          <w:rStyle w:val="NotesChar"/>
        </w:rPr>
      </w:pPr>
      <w:r w:rsidRPr="00E602AC">
        <w:rPr>
          <w:rStyle w:val="NotesBoldChar"/>
        </w:rPr>
        <w:t>CSIRT (Cybersecurity Incident Response Team)</w:t>
      </w:r>
      <w:r w:rsidRPr="00387FFA">
        <w:rPr>
          <w:rFonts w:ascii="Calibri" w:hAnsi="Calibri" w:eastAsia="Calibri" w:cs="Times New Roman"/>
          <w:i/>
          <w:iCs/>
          <w:sz w:val="16"/>
          <w:szCs w:val="16"/>
        </w:rPr>
        <w:t xml:space="preserve"> – </w:t>
      </w:r>
      <w:r w:rsidRPr="00E602AC">
        <w:rPr>
          <w:rStyle w:val="NotesChar"/>
        </w:rPr>
        <w:t>Technical staff that work directly with the affected information systems to research the time, location, and details of an incident.</w:t>
      </w:r>
    </w:p>
    <w:p w:rsidRPr="00E602AC" w:rsidR="00CA06E5" w:rsidP="00CA06E5" w:rsidRDefault="00CA06E5" w14:paraId="26C57EF2" w14:textId="77777777">
      <w:pPr>
        <w:spacing w:after="0"/>
        <w:ind w:left="720"/>
        <w:rPr>
          <w:rStyle w:val="NotesChar"/>
        </w:rPr>
      </w:pPr>
      <w:r w:rsidRPr="00E602AC">
        <w:rPr>
          <w:rStyle w:val="NotesBoldChar"/>
        </w:rPr>
        <w:t>IHT (Incident Handling Team)</w:t>
      </w:r>
      <w:r w:rsidRPr="00E602AC">
        <w:rPr>
          <w:rFonts w:eastAsia="Calibri" w:cs="Times New Roman"/>
          <w:i/>
          <w:iCs/>
          <w:sz w:val="16"/>
          <w:szCs w:val="16"/>
        </w:rPr>
        <w:t xml:space="preserve"> - </w:t>
      </w:r>
      <w:r w:rsidRPr="00E602AC">
        <w:rPr>
          <w:rStyle w:val="NotesChar"/>
        </w:rPr>
        <w:t xml:space="preserve">Legal experts, risk managers, and other department managers that may be consulted or notified during incident response. </w:t>
      </w:r>
    </w:p>
    <w:p w:rsidRPr="00387FFA" w:rsidR="00CA06E5" w:rsidP="00CA06E5" w:rsidRDefault="00CA06E5" w14:paraId="01A3D273" w14:textId="77777777">
      <w:pPr>
        <w:spacing w:after="0"/>
        <w:ind w:left="720"/>
        <w:rPr>
          <w:rFonts w:ascii="Calibri" w:hAnsi="Calibri" w:eastAsia="Calibri" w:cs="Times New Roman"/>
          <w:i/>
          <w:iCs/>
          <w:sz w:val="16"/>
          <w:szCs w:val="16"/>
        </w:rPr>
      </w:pPr>
      <w:r w:rsidRPr="00E602AC">
        <w:rPr>
          <w:rStyle w:val="NotesBoldChar"/>
        </w:rPr>
        <w:t>Escalation</w:t>
      </w:r>
      <w:r w:rsidRPr="00387FFA">
        <w:rPr>
          <w:rFonts w:ascii="Calibri" w:hAnsi="Calibri" w:eastAsia="Calibri" w:cs="Times New Roman"/>
          <w:i/>
          <w:iCs/>
          <w:sz w:val="16"/>
          <w:szCs w:val="16"/>
        </w:rPr>
        <w:t xml:space="preserve"> - </w:t>
      </w:r>
      <w:r w:rsidRPr="00E602AC">
        <w:rPr>
          <w:rStyle w:val="NotesChar"/>
        </w:rPr>
        <w:t>Determines the order in which notification should occur. 1: Notify first, required on all incidents. 2: Required on all moderate or high-severity incidents. 3: Involve as needed.</w:t>
      </w:r>
    </w:p>
    <w:p w:rsidR="00110410" w:rsidRDefault="00110410" w14:paraId="50B68683" w14:textId="77777777">
      <w:pPr>
        <w:rPr>
          <w:rFonts w:ascii="Calibri" w:hAnsi="Calibri" w:eastAsiaTheme="majorEastAsia" w:cstheme="majorBidi"/>
          <w:b/>
          <w:bCs/>
          <w:color w:val="548DD4" w:themeColor="text2" w:themeTint="99"/>
          <w:sz w:val="40"/>
          <w:szCs w:val="28"/>
        </w:rPr>
      </w:pPr>
      <w:r>
        <w:br w:type="page"/>
      </w:r>
    </w:p>
    <w:p w:rsidRPr="00BD6195" w:rsidR="00110410" w:rsidP="009F65CD" w:rsidRDefault="00110410" w14:paraId="20C5B878" w14:textId="7033B4E2">
      <w:pPr>
        <w:pStyle w:val="Heading1"/>
      </w:pPr>
      <w:bookmarkStart w:name="_Toc198814436" w:id="23"/>
      <w:r w:rsidRPr="00BD6195">
        <w:t>Roles and Responsibilities</w:t>
      </w:r>
      <w:bookmarkEnd w:id="22"/>
      <w:bookmarkEnd w:id="23"/>
    </w:p>
    <w:p w:rsidRPr="004E1132" w:rsidR="00110410" w:rsidP="00287C1C" w:rsidRDefault="00110410" w14:paraId="5C4284AC" w14:textId="77777777">
      <w:pPr>
        <w:pStyle w:val="DropDown-H1"/>
      </w:pPr>
      <w:bookmarkStart w:name="_Cyber_Security_Incident_1" w:id="24"/>
      <w:bookmarkStart w:name="_Ref48731541" w:id="25"/>
      <w:bookmarkStart w:name="_Toc48903498" w:id="26"/>
      <w:bookmarkStart w:name="_Toc48909913" w:id="27"/>
      <w:bookmarkStart w:name="_Toc49508405" w:id="28"/>
      <w:bookmarkStart w:name="_Toc198814437" w:id="29"/>
      <w:bookmarkEnd w:id="24"/>
      <w:r w:rsidRPr="004E1132">
        <w:t>Cyber Security Incident Handling Team (IHT)</w:t>
      </w:r>
      <w:bookmarkEnd w:id="25"/>
      <w:bookmarkEnd w:id="26"/>
      <w:bookmarkEnd w:id="27"/>
      <w:bookmarkEnd w:id="28"/>
      <w:bookmarkEnd w:id="29"/>
    </w:p>
    <w:p w:rsidRPr="00BD6195" w:rsidR="00110410" w:rsidP="00D938D5" w:rsidRDefault="00110410" w14:paraId="7EE89359" w14:textId="77777777">
      <w:pPr>
        <w:pStyle w:val="ListParagraph"/>
        <w:numPr>
          <w:ilvl w:val="0"/>
          <w:numId w:val="38"/>
        </w:numPr>
      </w:pPr>
      <w:r w:rsidRPr="00BD6195">
        <w:t>Consists of legal experts, risk managers, and other department managers that may be consulted or notified during incident response.</w:t>
      </w:r>
    </w:p>
    <w:p w:rsidRPr="00BD6195" w:rsidR="00110410" w:rsidP="00D938D5" w:rsidRDefault="00110410" w14:paraId="3B69A782" w14:textId="77777777">
      <w:pPr>
        <w:pStyle w:val="ListParagraph"/>
        <w:numPr>
          <w:ilvl w:val="0"/>
          <w:numId w:val="38"/>
        </w:numPr>
      </w:pPr>
      <w:r w:rsidRPr="00BD6195">
        <w:t>Advise on incident response activities relevant to their area of expertise.</w:t>
      </w:r>
    </w:p>
    <w:p w:rsidRPr="00BD6195" w:rsidR="00110410" w:rsidP="00D938D5" w:rsidRDefault="00110410" w14:paraId="5F4BE889" w14:textId="77777777">
      <w:pPr>
        <w:pStyle w:val="ListParagraph"/>
        <w:numPr>
          <w:ilvl w:val="0"/>
          <w:numId w:val="38"/>
        </w:numPr>
      </w:pPr>
      <w:r w:rsidRPr="00BD6195">
        <w:t>Maintain a general understanding of the Plan and policies of the organization.</w:t>
      </w:r>
    </w:p>
    <w:p w:rsidRPr="00BD6195" w:rsidR="00110410" w:rsidP="00D938D5" w:rsidRDefault="00110410" w14:paraId="7E24C674" w14:textId="77777777">
      <w:pPr>
        <w:pStyle w:val="ListParagraph"/>
        <w:numPr>
          <w:ilvl w:val="0"/>
          <w:numId w:val="38"/>
        </w:numPr>
      </w:pPr>
      <w:r w:rsidRPr="00BD6195">
        <w:t>Ensure incident response activities are in accordance with legal, contractual, and regulatory requirements.</w:t>
      </w:r>
    </w:p>
    <w:p w:rsidRPr="00BD6195" w:rsidR="00110410" w:rsidP="00D938D5" w:rsidRDefault="00110410" w14:paraId="63DE458D" w14:textId="77777777">
      <w:pPr>
        <w:pStyle w:val="ListParagraph"/>
        <w:numPr>
          <w:ilvl w:val="0"/>
          <w:numId w:val="38"/>
        </w:numPr>
      </w:pPr>
      <w:r w:rsidRPr="00BD6195">
        <w:t>Participate in tests of the incident response plan and procedures.</w:t>
      </w:r>
    </w:p>
    <w:p w:rsidRPr="00172248" w:rsidR="00110410" w:rsidP="00D938D5" w:rsidRDefault="00110410" w14:paraId="611F2456" w14:textId="77777777">
      <w:pPr>
        <w:pStyle w:val="ListParagraph"/>
        <w:numPr>
          <w:ilvl w:val="0"/>
          <w:numId w:val="38"/>
        </w:numPr>
        <w:rPr>
          <w:b/>
          <w:bCs/>
        </w:rPr>
      </w:pPr>
      <w:r w:rsidRPr="00BD6195">
        <w:t>Responsible for internal and external communications pertaining to cyber security incidents.</w:t>
      </w:r>
    </w:p>
    <w:p w:rsidRPr="00BD6195" w:rsidR="00110410" w:rsidP="00831C8F" w:rsidRDefault="00110410" w14:paraId="02C1E996" w14:textId="77777777">
      <w:pPr>
        <w:pStyle w:val="Heading2"/>
      </w:pPr>
      <w:bookmarkStart w:name="_Toc48903499" w:id="30"/>
      <w:bookmarkStart w:name="_Toc48909914" w:id="31"/>
      <w:bookmarkStart w:name="_Toc49508406" w:id="32"/>
      <w:bookmarkStart w:name="_Toc198814438" w:id="33"/>
      <w:r w:rsidRPr="00BD6195">
        <w:t>Chief Information Officer (CIO/CTO)</w:t>
      </w:r>
      <w:bookmarkEnd w:id="30"/>
      <w:bookmarkEnd w:id="31"/>
      <w:bookmarkEnd w:id="32"/>
      <w:bookmarkEnd w:id="33"/>
    </w:p>
    <w:p w:rsidRPr="00BD6195" w:rsidR="00110410" w:rsidP="00D938D5" w:rsidRDefault="00110410" w14:paraId="642ADA02" w14:textId="77777777">
      <w:pPr>
        <w:pStyle w:val="ListParagraph"/>
        <w:numPr>
          <w:ilvl w:val="0"/>
          <w:numId w:val="7"/>
        </w:numPr>
      </w:pPr>
      <w:r w:rsidRPr="00BD6195">
        <w:t>Seek approval from Executive Management for the administration of the Incident Response Program.</w:t>
      </w:r>
    </w:p>
    <w:p w:rsidRPr="00BD6195" w:rsidR="00110410" w:rsidP="00D938D5" w:rsidRDefault="00110410" w14:paraId="5AFA799C" w14:textId="77777777">
      <w:pPr>
        <w:pStyle w:val="ListParagraph"/>
        <w:numPr>
          <w:ilvl w:val="0"/>
          <w:numId w:val="7"/>
        </w:numPr>
      </w:pPr>
      <w:r w:rsidRPr="00BD6195">
        <w:t>Coordinate response activities with auxiliary departments and external resources as needed to minimize damages to information resources.</w:t>
      </w:r>
    </w:p>
    <w:p w:rsidRPr="00BD6195" w:rsidR="00110410" w:rsidP="00D938D5" w:rsidRDefault="00110410" w14:paraId="56184251" w14:textId="77777777">
      <w:pPr>
        <w:pStyle w:val="ListParagraph"/>
        <w:numPr>
          <w:ilvl w:val="0"/>
          <w:numId w:val="7"/>
        </w:numPr>
      </w:pPr>
      <w:r w:rsidRPr="00BD6195">
        <w:t>Provide updates on response activities to Incident Handling Team (IHT) and other stakeholders during an incident.</w:t>
      </w:r>
    </w:p>
    <w:p w:rsidRPr="00BD6195" w:rsidR="00110410" w:rsidP="00D938D5" w:rsidRDefault="00110410" w14:paraId="7BB505CC" w14:textId="77777777">
      <w:pPr>
        <w:pStyle w:val="ListParagraph"/>
        <w:numPr>
          <w:ilvl w:val="0"/>
          <w:numId w:val="7"/>
        </w:numPr>
      </w:pPr>
      <w:r w:rsidRPr="00BD6195">
        <w:t>Ensure service level agreements with service providers clearly define expectations of the organization and the service provider in relation to incident response.</w:t>
      </w:r>
    </w:p>
    <w:p w:rsidRPr="00BD6195" w:rsidR="00110410" w:rsidP="00D938D5" w:rsidRDefault="00110410" w14:paraId="6AAC6449" w14:textId="4ACF41DD">
      <w:pPr>
        <w:pStyle w:val="ListParagraph"/>
        <w:numPr>
          <w:ilvl w:val="0"/>
          <w:numId w:val="7"/>
        </w:numPr>
      </w:pPr>
      <w:r w:rsidRPr="00BD6195">
        <w:t xml:space="preserve">Ensure policies related to </w:t>
      </w:r>
      <w:r w:rsidR="0011482B">
        <w:t>incident response</w:t>
      </w:r>
      <w:r w:rsidRPr="00BD6195">
        <w:t xml:space="preserve"> accurately represent the goals of the organization.</w:t>
      </w:r>
    </w:p>
    <w:p w:rsidRPr="00BD6195" w:rsidR="00110410" w:rsidP="00D938D5" w:rsidRDefault="00110410" w14:paraId="7290240D" w14:textId="77777777">
      <w:pPr>
        <w:pStyle w:val="ListParagraph"/>
        <w:numPr>
          <w:ilvl w:val="0"/>
          <w:numId w:val="7"/>
        </w:numPr>
      </w:pPr>
      <w:r w:rsidRPr="00BD6195">
        <w:t>Review the Cyber Security Incident Response Plan (“the Plan”) to ensure that it meets policy objectives and accurately reflects the goals of the organization. Seek Plan approval from IHT.</w:t>
      </w:r>
    </w:p>
    <w:p w:rsidRPr="00BD6195" w:rsidR="00110410" w:rsidP="00D938D5" w:rsidRDefault="00110410" w14:paraId="1EC3F744" w14:textId="77777777">
      <w:pPr>
        <w:pStyle w:val="ListParagraph"/>
        <w:numPr>
          <w:ilvl w:val="0"/>
          <w:numId w:val="7"/>
        </w:numPr>
      </w:pPr>
      <w:r w:rsidRPr="00BD6195">
        <w:t>Work with the IR Commander to periodically evaluate the effectiveness of the Plan and CSIRT.</w:t>
      </w:r>
    </w:p>
    <w:p w:rsidRPr="00BD6195" w:rsidR="00110410" w:rsidP="00D938D5" w:rsidRDefault="00110410" w14:paraId="5EF1BEF2" w14:textId="4240B7C2">
      <w:pPr>
        <w:pStyle w:val="ListParagraph"/>
        <w:numPr>
          <w:ilvl w:val="0"/>
          <w:numId w:val="7"/>
        </w:numPr>
      </w:pPr>
      <w:r w:rsidRPr="00BD6195">
        <w:t xml:space="preserve">Ensure </w:t>
      </w:r>
      <w:r w:rsidR="00233033">
        <w:t>IR Commander is</w:t>
      </w:r>
      <w:r w:rsidRPr="00BD6195">
        <w:t xml:space="preserve"> given the necessary authority to seize assets and stop services quickly to contain a moderate or critical-severity incident.</w:t>
      </w:r>
    </w:p>
    <w:p w:rsidRPr="00BD6195" w:rsidR="00110410" w:rsidP="00D938D5" w:rsidRDefault="00110410" w14:paraId="7B37428C" w14:textId="77777777">
      <w:pPr>
        <w:pStyle w:val="ListParagraph"/>
        <w:numPr>
          <w:ilvl w:val="0"/>
          <w:numId w:val="7"/>
        </w:numPr>
      </w:pPr>
      <w:r w:rsidRPr="00BD6195">
        <w:t>Approve close of moderate or critical-severity incidents.</w:t>
      </w:r>
    </w:p>
    <w:p w:rsidRPr="00BD6195" w:rsidR="00110410" w:rsidP="00D938D5" w:rsidRDefault="00110410" w14:paraId="1200DFA3" w14:textId="77777777">
      <w:pPr>
        <w:pStyle w:val="ListParagraph"/>
        <w:numPr>
          <w:ilvl w:val="0"/>
          <w:numId w:val="7"/>
        </w:numPr>
      </w:pPr>
      <w:r w:rsidRPr="00BD6195">
        <w:t xml:space="preserve">Ensure Cyber Insurance is maintained as necessary and appropriate stakeholders are informed. (See </w:t>
      </w:r>
      <w:r w:rsidRPr="00BD6195">
        <w:fldChar w:fldCharType="begin"/>
      </w:r>
      <w:r w:rsidRPr="00BD6195">
        <w:instrText xml:space="preserve"> REF _Ref48731181 \w \h </w:instrText>
      </w:r>
      <w:r>
        <w:instrText xml:space="preserve"> \* MERGEFORMAT </w:instrText>
      </w:r>
      <w:r w:rsidRPr="00BD6195">
        <w:fldChar w:fldCharType="separate"/>
      </w:r>
      <w:r>
        <w:t>Appendix IX</w:t>
      </w:r>
      <w:r w:rsidRPr="00BD6195">
        <w:fldChar w:fldCharType="end"/>
      </w:r>
      <w:r w:rsidRPr="00BD6195">
        <w:t>)</w:t>
      </w:r>
    </w:p>
    <w:p w:rsidRPr="00BD6195" w:rsidR="00110410" w:rsidP="00D938D5" w:rsidRDefault="00110410" w14:paraId="46901D8C" w14:textId="77777777">
      <w:pPr>
        <w:pStyle w:val="ListParagraph"/>
        <w:numPr>
          <w:ilvl w:val="0"/>
          <w:numId w:val="7"/>
        </w:numPr>
      </w:pPr>
      <w:r w:rsidRPr="00BD6195">
        <w:t>Ensure lessons learned are applied/weighed based on risk for Severity 1 incidents.</w:t>
      </w:r>
    </w:p>
    <w:p w:rsidR="00110410" w:rsidRDefault="00110410" w14:paraId="62049728" w14:textId="77777777">
      <w:pPr>
        <w:rPr>
          <w:rFonts w:ascii="Calibri" w:hAnsi="Calibri" w:eastAsiaTheme="majorEastAsia" w:cstheme="majorBidi"/>
          <w:b/>
          <w:bCs/>
          <w:color w:val="4F81BD" w:themeColor="accent1"/>
          <w:sz w:val="32"/>
          <w:szCs w:val="26"/>
        </w:rPr>
      </w:pPr>
      <w:bookmarkStart w:name="_Ref48736736" w:id="34"/>
      <w:bookmarkStart w:name="_Toc48903500" w:id="35"/>
      <w:bookmarkStart w:name="_Toc48909915" w:id="36"/>
      <w:bookmarkStart w:name="_Toc49508407" w:id="37"/>
      <w:r>
        <w:br w:type="page"/>
      </w:r>
    </w:p>
    <w:p w:rsidRPr="00E01B85" w:rsidR="00110410" w:rsidP="00287C1C" w:rsidRDefault="00110410" w14:paraId="21CA5994" w14:textId="055326CF">
      <w:pPr>
        <w:pStyle w:val="DropDown-H1"/>
      </w:pPr>
      <w:bookmarkStart w:name="_Toc198814439" w:id="38"/>
      <w:r w:rsidRPr="00E01B85">
        <w:t>Cyber Security Incident Response Team (CSIRT)</w:t>
      </w:r>
      <w:bookmarkEnd w:id="34"/>
      <w:bookmarkEnd w:id="35"/>
      <w:bookmarkEnd w:id="36"/>
      <w:bookmarkEnd w:id="37"/>
      <w:bookmarkEnd w:id="38"/>
    </w:p>
    <w:p w:rsidRPr="00BD6195" w:rsidR="00110410" w:rsidP="00110410" w:rsidRDefault="00110410" w14:paraId="6ADB54CF" w14:textId="115F6BDD">
      <w:r w:rsidRPr="00BD6195">
        <w:t xml:space="preserve">The CSIRT is comprised of IT management and experienced personnel.  The role of the CSIRT is to promptly handle an incident so that containment, </w:t>
      </w:r>
      <w:r w:rsidRPr="00BD6195" w:rsidR="00B67B3A">
        <w:t>investigation,</w:t>
      </w:r>
      <w:r w:rsidRPr="00BD6195">
        <w:t xml:space="preserve"> and recovery can occur quickly. Where third-party services are leveraged, ensure they are engaged as necessary.</w:t>
      </w:r>
    </w:p>
    <w:p w:rsidRPr="00BD6195" w:rsidR="00110410" w:rsidP="00110410" w:rsidRDefault="00110410" w14:paraId="7B51856D" w14:textId="77777777">
      <w:r w:rsidRPr="00BD6195">
        <w:t>Roles within the CSIRT include:</w:t>
      </w:r>
    </w:p>
    <w:p w:rsidRPr="00BD6195" w:rsidR="00110410" w:rsidP="00831C8F" w:rsidRDefault="00110410" w14:paraId="0178AD19" w14:textId="77777777">
      <w:pPr>
        <w:pStyle w:val="Heading2"/>
        <w:rPr>
          <w:rStyle w:val="Strong"/>
          <w:b/>
          <w:bCs/>
          <w:sz w:val="28"/>
        </w:rPr>
      </w:pPr>
      <w:bookmarkStart w:name="_Cyber_Security_Incident" w:id="39"/>
      <w:bookmarkStart w:name="_Ref48731724" w:id="40"/>
      <w:bookmarkStart w:name="_Toc48903501" w:id="41"/>
      <w:bookmarkStart w:name="_Toc48909916" w:id="42"/>
      <w:bookmarkStart w:name="_Toc49508408" w:id="43"/>
      <w:bookmarkStart w:name="_Toc198814440" w:id="44"/>
      <w:bookmarkEnd w:id="39"/>
      <w:r w:rsidRPr="00BD6195">
        <w:t>IR Commander</w:t>
      </w:r>
      <w:bookmarkEnd w:id="40"/>
      <w:bookmarkEnd w:id="41"/>
      <w:bookmarkEnd w:id="42"/>
      <w:bookmarkEnd w:id="43"/>
      <w:bookmarkEnd w:id="44"/>
    </w:p>
    <w:p w:rsidRPr="00BD6195" w:rsidR="00110410" w:rsidP="00110410" w:rsidRDefault="00110410" w14:paraId="0D954D5C" w14:textId="3FA95D58">
      <w:pPr>
        <w:tabs>
          <w:tab w:val="left" w:pos="1800"/>
        </w:tabs>
      </w:pPr>
      <w:r w:rsidRPr="00BD6195">
        <w:t>The incident response</w:t>
      </w:r>
      <w:r w:rsidR="00233033">
        <w:t xml:space="preserve"> commander</w:t>
      </w:r>
      <w:r w:rsidRPr="00BD6195">
        <w:t xml:space="preserve"> oversees and prioritizes actions during the detection, analysis, and containment of an incident. They are also responsible for conveying the special requirements of high severity incidents to the rest of the organization as well as communicating potential impact to the CIO.  Additionally, they are responsible for understanding the SLAs in place with third parties, and the role third parties may play in specific response scenarios.</w:t>
      </w:r>
    </w:p>
    <w:p w:rsidRPr="00BD6195" w:rsidR="00110410" w:rsidP="00110410" w:rsidRDefault="00110410" w14:paraId="33C57B85" w14:textId="77777777">
      <w:pPr>
        <w:tabs>
          <w:tab w:val="left" w:pos="1800"/>
        </w:tabs>
      </w:pPr>
      <w:r w:rsidRPr="00BD6195">
        <w:t>Further responsibilities:</w:t>
      </w:r>
    </w:p>
    <w:p w:rsidRPr="00BD6195" w:rsidR="00110410" w:rsidP="00D938D5" w:rsidRDefault="00110410" w14:paraId="3A206C07" w14:textId="77777777">
      <w:pPr>
        <w:pStyle w:val="ListParagraph"/>
        <w:numPr>
          <w:ilvl w:val="0"/>
          <w:numId w:val="7"/>
        </w:numPr>
      </w:pPr>
      <w:r w:rsidRPr="00BD6195">
        <w:t>Act as a liaison for all communications to and from the CIO.</w:t>
      </w:r>
    </w:p>
    <w:p w:rsidRPr="00BD6195" w:rsidR="00110410" w:rsidP="00D938D5" w:rsidRDefault="00110410" w14:paraId="08DD2E69" w14:textId="77777777">
      <w:pPr>
        <w:pStyle w:val="ListParagraph"/>
        <w:numPr>
          <w:ilvl w:val="0"/>
          <w:numId w:val="7"/>
        </w:numPr>
      </w:pPr>
      <w:r w:rsidRPr="00BD6195">
        <w:t>Assemble a Cyber Security Incident Response Team (CSIRT).</w:t>
      </w:r>
    </w:p>
    <w:p w:rsidRPr="00BD6195" w:rsidR="00110410" w:rsidP="00D938D5" w:rsidRDefault="00110410" w14:paraId="284A367B" w14:textId="77777777">
      <w:pPr>
        <w:pStyle w:val="ListParagraph"/>
        <w:numPr>
          <w:ilvl w:val="0"/>
          <w:numId w:val="7"/>
        </w:numPr>
      </w:pPr>
      <w:r w:rsidRPr="00BD6195">
        <w:t>Ensure personnel tasked with incident response responsibilities are trained and knowledgeable on how to respond to incidents.</w:t>
      </w:r>
    </w:p>
    <w:p w:rsidRPr="00BD6195" w:rsidR="00110410" w:rsidP="00D938D5" w:rsidRDefault="00110410" w14:paraId="4218D956" w14:textId="77777777">
      <w:pPr>
        <w:pStyle w:val="ListParagraph"/>
        <w:numPr>
          <w:ilvl w:val="0"/>
          <w:numId w:val="7"/>
        </w:numPr>
      </w:pPr>
      <w:r w:rsidRPr="00BD6195">
        <w:t>Update Plan and procedures as needed based on results from testing, incident response lessons learned, industry developments and best practices.</w:t>
      </w:r>
    </w:p>
    <w:p w:rsidRPr="00BD6195" w:rsidR="00110410" w:rsidP="00D938D5" w:rsidRDefault="00110410" w14:paraId="4E568B1D" w14:textId="77777777">
      <w:pPr>
        <w:pStyle w:val="ListParagraph"/>
        <w:numPr>
          <w:ilvl w:val="0"/>
          <w:numId w:val="7"/>
        </w:numPr>
      </w:pPr>
      <w:r w:rsidRPr="00BD6195">
        <w:t>Review the Plan and procedures at least annually.</w:t>
      </w:r>
    </w:p>
    <w:p w:rsidRPr="00BD6195" w:rsidR="00110410" w:rsidP="00D938D5" w:rsidRDefault="00110410" w14:paraId="6923AD53" w14:textId="77777777">
      <w:pPr>
        <w:pStyle w:val="ListParagraph"/>
        <w:numPr>
          <w:ilvl w:val="0"/>
          <w:numId w:val="7"/>
        </w:numPr>
      </w:pPr>
      <w:r w:rsidRPr="00BD6195">
        <w:t>Initiate tests of the Plan and procedures at least annually.</w:t>
      </w:r>
    </w:p>
    <w:p w:rsidRPr="00BD6195" w:rsidR="00110410" w:rsidP="00D938D5" w:rsidRDefault="00110410" w14:paraId="18BD4888" w14:textId="77777777">
      <w:pPr>
        <w:pStyle w:val="ListParagraph"/>
        <w:numPr>
          <w:ilvl w:val="0"/>
          <w:numId w:val="7"/>
        </w:numPr>
      </w:pPr>
      <w:r w:rsidRPr="00BD6195">
        <w:t>Ensure team activities comply with legal and industry requirements for incident response procedures.</w:t>
      </w:r>
    </w:p>
    <w:p w:rsidRPr="00BD6195" w:rsidR="00110410" w:rsidP="00D938D5" w:rsidRDefault="00110410" w14:paraId="30945B27" w14:textId="77777777">
      <w:pPr>
        <w:pStyle w:val="ListParagraph"/>
        <w:numPr>
          <w:ilvl w:val="0"/>
          <w:numId w:val="7"/>
        </w:numPr>
      </w:pPr>
      <w:r w:rsidRPr="00BD6195">
        <w:t>Act as the primary Incident Response Manager, responsible for declaring a cyber security incident, managing team response activities, and approving close of Severity 2 &amp; 3 incidents.</w:t>
      </w:r>
    </w:p>
    <w:p w:rsidRPr="00BD6195" w:rsidR="00110410" w:rsidP="00D938D5" w:rsidRDefault="00110410" w14:paraId="4679C787" w14:textId="77777777">
      <w:pPr>
        <w:pStyle w:val="ListParagraph"/>
        <w:numPr>
          <w:ilvl w:val="0"/>
          <w:numId w:val="7"/>
        </w:numPr>
      </w:pPr>
      <w:r w:rsidRPr="00BD6195">
        <w:t xml:space="preserve">Be aware of Cyber Insurance Policies, contact mechanisms, and when to include providers.  (See </w:t>
      </w:r>
      <w:r w:rsidRPr="00BD6195">
        <w:fldChar w:fldCharType="begin"/>
      </w:r>
      <w:r w:rsidRPr="00BD6195">
        <w:instrText xml:space="preserve"> REF _Ref48731181 \w \h </w:instrText>
      </w:r>
      <w:r>
        <w:instrText xml:space="preserve"> \* MERGEFORMAT </w:instrText>
      </w:r>
      <w:r w:rsidRPr="00BD6195">
        <w:fldChar w:fldCharType="separate"/>
      </w:r>
      <w:r>
        <w:t>Appendix IX</w:t>
      </w:r>
      <w:r w:rsidRPr="00BD6195">
        <w:fldChar w:fldCharType="end"/>
      </w:r>
      <w:r w:rsidRPr="00BD6195">
        <w:t>)</w:t>
      </w:r>
    </w:p>
    <w:p w:rsidR="00110410" w:rsidRDefault="00110410" w14:paraId="436603A7" w14:textId="77777777">
      <w:pPr>
        <w:rPr>
          <w:rFonts w:ascii="Calibri" w:hAnsi="Calibri" w:eastAsiaTheme="majorEastAsia" w:cstheme="majorBidi"/>
          <w:b/>
          <w:bCs/>
          <w:color w:val="000000" w:themeColor="text1"/>
          <w:sz w:val="28"/>
        </w:rPr>
      </w:pPr>
      <w:bookmarkStart w:name="_Toc48903502" w:id="45"/>
      <w:bookmarkStart w:name="_Toc48909917" w:id="46"/>
      <w:bookmarkStart w:name="_Toc49508409" w:id="47"/>
      <w:r>
        <w:br w:type="page"/>
      </w:r>
    </w:p>
    <w:p w:rsidRPr="00831C8F" w:rsidR="00110410" w:rsidP="00831C8F" w:rsidRDefault="00110410" w14:paraId="48E85026" w14:textId="6527D011">
      <w:pPr>
        <w:pStyle w:val="Heading3"/>
      </w:pPr>
      <w:bookmarkStart w:name="_Toc198814441" w:id="48"/>
      <w:r w:rsidRPr="00831C8F">
        <w:t>Incident Response Team Members</w:t>
      </w:r>
      <w:bookmarkEnd w:id="45"/>
      <w:bookmarkEnd w:id="46"/>
      <w:bookmarkEnd w:id="47"/>
      <w:bookmarkEnd w:id="48"/>
    </w:p>
    <w:p w:rsidRPr="00BD6195" w:rsidR="00110410" w:rsidP="00110410" w:rsidRDefault="00110410" w14:paraId="13578DEF" w14:textId="57A7C83E">
      <w:r>
        <w:t xml:space="preserve">The Incident Response </w:t>
      </w:r>
      <w:r w:rsidR="006C7A83">
        <w:t xml:space="preserve">Commander </w:t>
      </w:r>
      <w:r>
        <w:t>is supported by a team of technical staff that work directly with the affected information systems to research the time, location, and details of an incident. Team members are typically comprised of subject matter experts (SMEs), senior level IT staff, third parties, outsourced security or forensic partners.</w:t>
      </w:r>
    </w:p>
    <w:p w:rsidRPr="00BD6195" w:rsidR="00110410" w:rsidP="00110410" w:rsidRDefault="00110410" w14:paraId="20ECD248" w14:textId="77777777">
      <w:r w:rsidRPr="00BD6195">
        <w:t>Further responsibilities:</w:t>
      </w:r>
    </w:p>
    <w:p w:rsidRPr="00BD6195" w:rsidR="00110410" w:rsidP="00D938D5" w:rsidRDefault="00110410" w14:paraId="384BE06F" w14:textId="77777777">
      <w:pPr>
        <w:pStyle w:val="ListParagraph"/>
        <w:numPr>
          <w:ilvl w:val="0"/>
          <w:numId w:val="8"/>
        </w:numPr>
      </w:pPr>
      <w:r w:rsidRPr="00BD6195">
        <w:t>Assist in incident response as requested. CSIRT responsibilities should take priority over normal duties.</w:t>
      </w:r>
    </w:p>
    <w:p w:rsidRPr="00BD6195" w:rsidR="00110410" w:rsidP="00D938D5" w:rsidRDefault="00110410" w14:paraId="51EDD8B7" w14:textId="6A2345E3">
      <w:pPr>
        <w:pStyle w:val="ListParagraph"/>
        <w:numPr>
          <w:ilvl w:val="0"/>
          <w:numId w:val="8"/>
        </w:numPr>
      </w:pPr>
      <w:r w:rsidRPr="00BD6195">
        <w:t xml:space="preserve">Understand </w:t>
      </w:r>
      <w:sdt>
        <w:sdtPr>
          <w:alias w:val="Company"/>
          <w:tag w:val=""/>
          <w:id w:val="415596777"/>
          <w:placeholder>
            <w:docPart w:val="0D8ED45C5AD64606A8F83CCADCE1A60C"/>
          </w:placeholder>
          <w:dataBinding w:prefixMappings="xmlns:ns0='http://schemas.openxmlformats.org/officeDocument/2006/extended-properties' " w:xpath="/ns0:Properties[1]/ns0:Company[1]" w:storeItemID="{6668398D-A668-4E3E-A5EB-62B293D839F1}"/>
          <w:text/>
        </w:sdtPr>
        <w:sdtEndPr/>
        <w:sdtContent>
          <w:r w:rsidR="00BA4D52">
            <w:t>(Company)</w:t>
          </w:r>
        </w:sdtContent>
      </w:sdt>
      <w:r w:rsidRPr="00BD6195">
        <w:t xml:space="preserve"> incident response plan and procedures to appropriately respond to an incident.</w:t>
      </w:r>
    </w:p>
    <w:p w:rsidRPr="00BD6195" w:rsidR="00110410" w:rsidP="00D938D5" w:rsidRDefault="00110410" w14:paraId="2C9FCEE1" w14:textId="7F551CF5">
      <w:pPr>
        <w:pStyle w:val="ListParagraph"/>
        <w:numPr>
          <w:ilvl w:val="0"/>
          <w:numId w:val="8"/>
        </w:numPr>
      </w:pPr>
      <w:r w:rsidRPr="00BD6195">
        <w:t>Continue to develop skills for incident response.</w:t>
      </w:r>
    </w:p>
    <w:p w:rsidRPr="00BD6195" w:rsidR="00110410" w:rsidP="00D938D5" w:rsidRDefault="00110410" w14:paraId="09D064E2" w14:textId="77777777">
      <w:pPr>
        <w:pStyle w:val="ListParagraph"/>
        <w:numPr>
          <w:ilvl w:val="0"/>
          <w:numId w:val="8"/>
        </w:numPr>
      </w:pPr>
      <w:r w:rsidRPr="00BD6195">
        <w:t>Ensure tools are properly configured and managed to alert on security incidents/events.</w:t>
      </w:r>
    </w:p>
    <w:p w:rsidRPr="00BD6195" w:rsidR="00110410" w:rsidP="00D938D5" w:rsidRDefault="00110410" w14:paraId="1ABAEF19" w14:textId="77777777">
      <w:pPr>
        <w:pStyle w:val="ListParagraph"/>
        <w:numPr>
          <w:ilvl w:val="0"/>
          <w:numId w:val="8"/>
        </w:numPr>
      </w:pPr>
      <w:r w:rsidRPr="00BD6195">
        <w:t>Analyze network traffic for signs of denial of service, distributed denial of service, or other external attacks.</w:t>
      </w:r>
    </w:p>
    <w:p w:rsidRPr="00BD6195" w:rsidR="00110410" w:rsidP="00D938D5" w:rsidRDefault="00110410" w14:paraId="10734004" w14:textId="77777777">
      <w:pPr>
        <w:pStyle w:val="ListParagraph"/>
        <w:numPr>
          <w:ilvl w:val="0"/>
          <w:numId w:val="8"/>
        </w:numPr>
      </w:pPr>
      <w:r w:rsidRPr="00BD6195">
        <w:t>Review log files of critical systems for unusual activity.</w:t>
      </w:r>
    </w:p>
    <w:p w:rsidRPr="00BD6195" w:rsidR="00110410" w:rsidP="00D938D5" w:rsidRDefault="00110410" w14:paraId="306B9A31" w14:textId="77777777">
      <w:pPr>
        <w:pStyle w:val="ListParagraph"/>
        <w:numPr>
          <w:ilvl w:val="0"/>
          <w:numId w:val="8"/>
        </w:numPr>
      </w:pPr>
      <w:r w:rsidRPr="00BD6195">
        <w:t>Monitor business applications and services for signs of attack.</w:t>
      </w:r>
    </w:p>
    <w:p w:rsidRPr="00BD6195" w:rsidR="00110410" w:rsidP="00D938D5" w:rsidRDefault="00110410" w14:paraId="2B07213E" w14:textId="77777777">
      <w:pPr>
        <w:pStyle w:val="ListParagraph"/>
        <w:numPr>
          <w:ilvl w:val="0"/>
          <w:numId w:val="8"/>
        </w:numPr>
      </w:pPr>
      <w:r w:rsidRPr="00BD6195">
        <w:t>Collect pertinent information regarding incidents at the request of the IR Commander.</w:t>
      </w:r>
    </w:p>
    <w:p w:rsidRPr="00BD6195" w:rsidR="00110410" w:rsidP="00D938D5" w:rsidRDefault="00110410" w14:paraId="4B932063" w14:textId="77777777">
      <w:pPr>
        <w:pStyle w:val="ListParagraph"/>
        <w:numPr>
          <w:ilvl w:val="0"/>
          <w:numId w:val="8"/>
        </w:numPr>
      </w:pPr>
      <w:r w:rsidRPr="00BD6195">
        <w:t>Consult with qualified information security staff for advice when needed.</w:t>
      </w:r>
    </w:p>
    <w:p w:rsidRPr="00BD6195" w:rsidR="00110410" w:rsidP="00D938D5" w:rsidRDefault="00110410" w14:paraId="664E6023" w14:textId="77777777">
      <w:pPr>
        <w:pStyle w:val="ListParagraph"/>
        <w:numPr>
          <w:ilvl w:val="0"/>
          <w:numId w:val="8"/>
        </w:numPr>
      </w:pPr>
      <w:r w:rsidRPr="00BD6195">
        <w:t>Ensure evidence gathering, chain of custody and preservation is appropriate.</w:t>
      </w:r>
    </w:p>
    <w:p w:rsidRPr="00BD6195" w:rsidR="00110410" w:rsidP="00D938D5" w:rsidRDefault="00110410" w14:paraId="67CB0750" w14:textId="77777777">
      <w:pPr>
        <w:pStyle w:val="ListParagraph"/>
        <w:numPr>
          <w:ilvl w:val="0"/>
          <w:numId w:val="8"/>
        </w:numPr>
      </w:pPr>
      <w:r w:rsidRPr="00BD6195">
        <w:t>Participate in tests of the incident response plan and procedures.</w:t>
      </w:r>
    </w:p>
    <w:p w:rsidRPr="00BD6195" w:rsidR="00110410" w:rsidP="00D938D5" w:rsidRDefault="00110410" w14:paraId="72E477C7" w14:textId="77777777">
      <w:pPr>
        <w:pStyle w:val="ListParagraph"/>
        <w:numPr>
          <w:ilvl w:val="0"/>
          <w:numId w:val="8"/>
        </w:numPr>
      </w:pPr>
      <w:r w:rsidRPr="00BD6195">
        <w:t>Be knowledgeable of service level agreements with service providers in relation to incident response.</w:t>
      </w:r>
    </w:p>
    <w:p w:rsidRPr="00BD6195" w:rsidR="00110410" w:rsidP="00831C8F" w:rsidRDefault="00110410" w14:paraId="41D406D4" w14:textId="77777777">
      <w:pPr>
        <w:pStyle w:val="Heading2"/>
      </w:pPr>
      <w:bookmarkStart w:name="_Toc48903503" w:id="49"/>
      <w:bookmarkStart w:name="_Toc48909918" w:id="50"/>
      <w:bookmarkStart w:name="_Toc49508410" w:id="51"/>
      <w:bookmarkStart w:name="_Toc198814442" w:id="52"/>
      <w:r w:rsidRPr="00BD6195">
        <w:t>Recorder</w:t>
      </w:r>
      <w:bookmarkEnd w:id="49"/>
      <w:bookmarkEnd w:id="50"/>
      <w:bookmarkEnd w:id="51"/>
      <w:bookmarkEnd w:id="52"/>
    </w:p>
    <w:p w:rsidR="00110410" w:rsidP="00110410" w:rsidRDefault="00110410" w14:paraId="7E16BE77" w14:textId="1E1C30C5">
      <w:r w:rsidRPr="00BD6195">
        <w:t>The Incident Response</w:t>
      </w:r>
      <w:r w:rsidR="00233033">
        <w:t xml:space="preserve"> Commander</w:t>
      </w:r>
      <w:r w:rsidRPr="00BD6195">
        <w:t xml:space="preserve"> may assign a team member to begin formal documentation of the incident. </w:t>
      </w:r>
    </w:p>
    <w:p w:rsidR="00110410" w:rsidP="00110410" w:rsidRDefault="00110410" w14:paraId="47BDAD45" w14:textId="77777777">
      <w:pPr>
        <w:pStyle w:val="Caption"/>
        <w:keepNext/>
      </w:pPr>
      <w:r>
        <w:t xml:space="preserve">Table </w:t>
      </w:r>
      <w:r>
        <w:fldChar w:fldCharType="begin"/>
      </w:r>
      <w:r>
        <w:instrText>SEQ Table \* ARABIC</w:instrText>
      </w:r>
      <w:r>
        <w:fldChar w:fldCharType="separate"/>
      </w:r>
      <w:r>
        <w:rPr>
          <w:noProof/>
        </w:rPr>
        <w:t>1</w:t>
      </w:r>
      <w:r>
        <w:fldChar w:fldCharType="end"/>
      </w:r>
      <w:r>
        <w:t xml:space="preserve">: </w:t>
      </w:r>
      <w:r w:rsidRPr="00CF0640">
        <w:t xml:space="preserve">Anticipated (Company) </w:t>
      </w:r>
      <w:r>
        <w:t>CS</w:t>
      </w:r>
      <w:r w:rsidRPr="00CF0640">
        <w:t>IRT Team Members</w:t>
      </w:r>
    </w:p>
    <w:tbl>
      <w:tblPr>
        <w:tblW w:w="0" w:type="auto"/>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40"/>
        <w:gridCol w:w="2160"/>
        <w:gridCol w:w="6401"/>
      </w:tblGrid>
      <w:tr w:rsidRPr="00B36132" w:rsidR="00110410" w:rsidTr="00110410" w14:paraId="006C8173" w14:textId="77777777">
        <w:trPr>
          <w:trHeight w:val="363"/>
        </w:trPr>
        <w:tc>
          <w:tcPr>
            <w:tcW w:w="540" w:type="dxa"/>
            <w:shd w:val="clear" w:color="auto" w:fill="auto"/>
          </w:tcPr>
          <w:p w:rsidRPr="00642BE4" w:rsidR="00110410" w:rsidP="00110410" w:rsidRDefault="00110410" w14:paraId="52AD1D3C" w14:textId="77777777">
            <w:pPr>
              <w:pStyle w:val="NoSpacing"/>
              <w:rPr>
                <w:b/>
              </w:rPr>
            </w:pPr>
            <w:r w:rsidRPr="00642BE4">
              <w:rPr>
                <w:b/>
              </w:rPr>
              <w:t>No.</w:t>
            </w:r>
          </w:p>
        </w:tc>
        <w:tc>
          <w:tcPr>
            <w:tcW w:w="2160" w:type="dxa"/>
          </w:tcPr>
          <w:p w:rsidRPr="00642BE4" w:rsidR="00110410" w:rsidP="00110410" w:rsidRDefault="00110410" w14:paraId="56477996" w14:textId="77777777">
            <w:pPr>
              <w:pStyle w:val="NoSpacing"/>
              <w:rPr>
                <w:b/>
              </w:rPr>
            </w:pPr>
            <w:r w:rsidRPr="00642BE4">
              <w:rPr>
                <w:b/>
              </w:rPr>
              <w:t>CSIRT Member</w:t>
            </w:r>
          </w:p>
        </w:tc>
        <w:tc>
          <w:tcPr>
            <w:tcW w:w="6401" w:type="dxa"/>
            <w:shd w:val="clear" w:color="auto" w:fill="auto"/>
          </w:tcPr>
          <w:p w:rsidRPr="00642BE4" w:rsidR="00110410" w:rsidP="00110410" w:rsidRDefault="00110410" w14:paraId="0F1053D3" w14:textId="77777777">
            <w:pPr>
              <w:pStyle w:val="NoSpacing"/>
              <w:rPr>
                <w:b/>
              </w:rPr>
            </w:pPr>
            <w:r w:rsidRPr="00642BE4">
              <w:rPr>
                <w:b/>
              </w:rPr>
              <w:t>Role</w:t>
            </w:r>
          </w:p>
        </w:tc>
      </w:tr>
      <w:tr w:rsidRPr="00B36132" w:rsidR="00110410" w:rsidTr="00110410" w14:paraId="4BB4A7CF" w14:textId="77777777">
        <w:trPr>
          <w:trHeight w:val="363"/>
        </w:trPr>
        <w:tc>
          <w:tcPr>
            <w:tcW w:w="540" w:type="dxa"/>
            <w:shd w:val="clear" w:color="auto" w:fill="auto"/>
          </w:tcPr>
          <w:p w:rsidRPr="00B36132" w:rsidR="00110410" w:rsidP="00110410" w:rsidRDefault="00110410" w14:paraId="5DAECA4E" w14:textId="77777777">
            <w:pPr>
              <w:pStyle w:val="NoSpacing"/>
              <w:rPr>
                <w:highlight w:val="yellow"/>
              </w:rPr>
            </w:pPr>
            <w:r w:rsidRPr="00820B39">
              <w:t>1</w:t>
            </w:r>
            <w:r>
              <w:t>.</w:t>
            </w:r>
          </w:p>
        </w:tc>
        <w:tc>
          <w:tcPr>
            <w:tcW w:w="2160" w:type="dxa"/>
          </w:tcPr>
          <w:p w:rsidRPr="00820B39" w:rsidR="00110410" w:rsidP="00110410" w:rsidRDefault="00110410" w14:paraId="1593EEA7" w14:textId="74A6EEEE">
            <w:pPr>
              <w:pStyle w:val="NoSpacing"/>
            </w:pPr>
          </w:p>
        </w:tc>
        <w:tc>
          <w:tcPr>
            <w:tcW w:w="6401" w:type="dxa"/>
            <w:shd w:val="clear" w:color="auto" w:fill="auto"/>
          </w:tcPr>
          <w:p w:rsidRPr="00820B39" w:rsidR="00110410" w:rsidP="00110410" w:rsidRDefault="00110410" w14:paraId="67373337" w14:textId="77777777">
            <w:pPr>
              <w:pStyle w:val="NoSpacing"/>
            </w:pPr>
            <w:r w:rsidRPr="00820B39">
              <w:t>IR Commander</w:t>
            </w:r>
          </w:p>
        </w:tc>
      </w:tr>
      <w:tr w:rsidRPr="00B36132" w:rsidR="00110410" w:rsidTr="00110410" w14:paraId="29584A4C" w14:textId="77777777">
        <w:trPr>
          <w:trHeight w:val="363"/>
        </w:trPr>
        <w:tc>
          <w:tcPr>
            <w:tcW w:w="540" w:type="dxa"/>
            <w:shd w:val="clear" w:color="auto" w:fill="auto"/>
          </w:tcPr>
          <w:p w:rsidRPr="00B36132" w:rsidR="00110410" w:rsidP="00110410" w:rsidRDefault="00110410" w14:paraId="6C96A070" w14:textId="77777777">
            <w:pPr>
              <w:pStyle w:val="NoSpacing"/>
              <w:rPr>
                <w:highlight w:val="yellow"/>
              </w:rPr>
            </w:pPr>
            <w:r w:rsidRPr="00820B39">
              <w:t>2.</w:t>
            </w:r>
          </w:p>
        </w:tc>
        <w:tc>
          <w:tcPr>
            <w:tcW w:w="2160" w:type="dxa"/>
          </w:tcPr>
          <w:p w:rsidRPr="00820B39" w:rsidR="00110410" w:rsidP="00110410" w:rsidRDefault="00110410" w14:paraId="6995ECA2" w14:textId="18B289D7">
            <w:pPr>
              <w:pStyle w:val="NoSpacing"/>
            </w:pPr>
          </w:p>
        </w:tc>
        <w:tc>
          <w:tcPr>
            <w:tcW w:w="6401" w:type="dxa"/>
            <w:shd w:val="clear" w:color="auto" w:fill="auto"/>
          </w:tcPr>
          <w:p w:rsidRPr="00820B39" w:rsidR="00110410" w:rsidP="00110410" w:rsidRDefault="00110410" w14:paraId="37A3FE1C" w14:textId="57886D1C">
            <w:pPr>
              <w:pStyle w:val="NoSpacing"/>
            </w:pPr>
            <w:r w:rsidRPr="00820B39">
              <w:t>IT Manager/Infrastructure Architect</w:t>
            </w:r>
            <w:r w:rsidR="00934CC2">
              <w:t xml:space="preserve"> (example)</w:t>
            </w:r>
          </w:p>
        </w:tc>
      </w:tr>
      <w:tr w:rsidRPr="00B36132" w:rsidR="00110410" w:rsidTr="00110410" w14:paraId="4997D124" w14:textId="77777777">
        <w:trPr>
          <w:trHeight w:val="363"/>
        </w:trPr>
        <w:tc>
          <w:tcPr>
            <w:tcW w:w="540" w:type="dxa"/>
            <w:shd w:val="clear" w:color="auto" w:fill="auto"/>
          </w:tcPr>
          <w:p w:rsidRPr="00B36132" w:rsidR="00110410" w:rsidP="00110410" w:rsidRDefault="00110410" w14:paraId="3B26FC15" w14:textId="77777777">
            <w:pPr>
              <w:pStyle w:val="NoSpacing"/>
              <w:rPr>
                <w:highlight w:val="yellow"/>
              </w:rPr>
            </w:pPr>
            <w:r w:rsidRPr="00820B39">
              <w:t>3.</w:t>
            </w:r>
          </w:p>
        </w:tc>
        <w:tc>
          <w:tcPr>
            <w:tcW w:w="2160" w:type="dxa"/>
          </w:tcPr>
          <w:p w:rsidRPr="00820B39" w:rsidR="00110410" w:rsidP="00110410" w:rsidRDefault="00110410" w14:paraId="61A18D7D" w14:textId="6ED3B69F">
            <w:pPr>
              <w:pStyle w:val="NoSpacing"/>
            </w:pPr>
          </w:p>
        </w:tc>
        <w:tc>
          <w:tcPr>
            <w:tcW w:w="6401" w:type="dxa"/>
            <w:shd w:val="clear" w:color="auto" w:fill="auto"/>
          </w:tcPr>
          <w:p w:rsidRPr="00820B39" w:rsidR="00110410" w:rsidP="00110410" w:rsidRDefault="00110410" w14:paraId="0DBDE8C7" w14:textId="187C96DD">
            <w:pPr>
              <w:pStyle w:val="NoSpacing"/>
            </w:pPr>
            <w:r w:rsidRPr="00820B39">
              <w:t>System Administrator</w:t>
            </w:r>
            <w:r w:rsidR="00934CC2">
              <w:t xml:space="preserve"> (example)</w:t>
            </w:r>
          </w:p>
        </w:tc>
      </w:tr>
      <w:tr w:rsidRPr="00B36132" w:rsidR="00110410" w:rsidTr="00110410" w14:paraId="06736B37" w14:textId="77777777">
        <w:trPr>
          <w:trHeight w:val="363"/>
        </w:trPr>
        <w:tc>
          <w:tcPr>
            <w:tcW w:w="540" w:type="dxa"/>
            <w:shd w:val="clear" w:color="auto" w:fill="auto"/>
          </w:tcPr>
          <w:p w:rsidRPr="00B36132" w:rsidR="00110410" w:rsidP="00110410" w:rsidRDefault="00110410" w14:paraId="603F2A6B" w14:textId="77777777">
            <w:pPr>
              <w:pStyle w:val="NoSpacing"/>
              <w:rPr>
                <w:highlight w:val="yellow"/>
              </w:rPr>
            </w:pPr>
            <w:r w:rsidRPr="00820B39">
              <w:t>4.</w:t>
            </w:r>
          </w:p>
        </w:tc>
        <w:tc>
          <w:tcPr>
            <w:tcW w:w="2160" w:type="dxa"/>
          </w:tcPr>
          <w:p w:rsidRPr="00820B39" w:rsidR="00110410" w:rsidP="00110410" w:rsidRDefault="00110410" w14:paraId="724B2AA0" w14:textId="4B11F509">
            <w:pPr>
              <w:pStyle w:val="NoSpacing"/>
            </w:pPr>
          </w:p>
        </w:tc>
        <w:tc>
          <w:tcPr>
            <w:tcW w:w="6401" w:type="dxa"/>
            <w:shd w:val="clear" w:color="auto" w:fill="auto"/>
          </w:tcPr>
          <w:p w:rsidRPr="00820B39" w:rsidR="00110410" w:rsidP="00110410" w:rsidRDefault="00110410" w14:paraId="48AF4192" w14:textId="5AB418C1">
            <w:pPr>
              <w:pStyle w:val="NoSpacing"/>
            </w:pPr>
            <w:r w:rsidRPr="00820B39">
              <w:t xml:space="preserve">Database </w:t>
            </w:r>
            <w:r w:rsidRPr="00820B39" w:rsidR="00F2658B">
              <w:t>Administrator</w:t>
            </w:r>
            <w:r w:rsidR="00934CC2">
              <w:t xml:space="preserve"> (example)</w:t>
            </w:r>
          </w:p>
        </w:tc>
      </w:tr>
      <w:tr w:rsidRPr="00B36132" w:rsidR="008E5B3F" w:rsidTr="00110410" w14:paraId="185F4789" w14:textId="77777777">
        <w:trPr>
          <w:trHeight w:val="363"/>
        </w:trPr>
        <w:tc>
          <w:tcPr>
            <w:tcW w:w="540" w:type="dxa"/>
            <w:shd w:val="clear" w:color="auto" w:fill="auto"/>
          </w:tcPr>
          <w:p w:rsidRPr="00820B39" w:rsidR="008E5B3F" w:rsidP="00110410" w:rsidRDefault="008E5B3F" w14:paraId="00EACCCE" w14:textId="1CC146B9">
            <w:pPr>
              <w:pStyle w:val="NoSpacing"/>
            </w:pPr>
            <w:r>
              <w:t>5.</w:t>
            </w:r>
          </w:p>
        </w:tc>
        <w:tc>
          <w:tcPr>
            <w:tcW w:w="2160" w:type="dxa"/>
          </w:tcPr>
          <w:p w:rsidRPr="00820B39" w:rsidR="008E5B3F" w:rsidP="00110410" w:rsidRDefault="008E5B3F" w14:paraId="4ABF9D9A" w14:textId="77777777">
            <w:pPr>
              <w:pStyle w:val="NoSpacing"/>
            </w:pPr>
          </w:p>
        </w:tc>
        <w:tc>
          <w:tcPr>
            <w:tcW w:w="6401" w:type="dxa"/>
            <w:shd w:val="clear" w:color="auto" w:fill="auto"/>
          </w:tcPr>
          <w:p w:rsidRPr="00820B39" w:rsidR="008E5B3F" w:rsidP="00110410" w:rsidRDefault="00857779" w14:paraId="340E0194" w14:textId="4D2235BF">
            <w:pPr>
              <w:pStyle w:val="NoSpacing"/>
            </w:pPr>
            <w:r>
              <w:t>Recorder</w:t>
            </w:r>
          </w:p>
        </w:tc>
      </w:tr>
    </w:tbl>
    <w:p w:rsidRPr="00EB041F" w:rsidR="00051D04" w:rsidP="00EB041F" w:rsidRDefault="00051D04" w14:paraId="495EE960" w14:textId="0F4B348B">
      <w:pPr>
        <w:rPr>
          <w:rStyle w:val="Heading2Char"/>
          <w:rFonts w:asciiTheme="minorHAnsi" w:hAnsiTheme="minorHAnsi" w:eastAsiaTheme="minorHAnsi" w:cstheme="minorBidi"/>
          <w:b w:val="0"/>
          <w:bCs w:val="0"/>
          <w:color w:val="auto"/>
          <w:sz w:val="22"/>
          <w:szCs w:val="22"/>
        </w:rPr>
      </w:pPr>
    </w:p>
    <w:p w:rsidRPr="00BD6195" w:rsidR="00110410" w:rsidP="009F65CD" w:rsidRDefault="00110410" w14:paraId="4EFB625D" w14:textId="77777777">
      <w:pPr>
        <w:pStyle w:val="Heading1"/>
      </w:pPr>
      <w:bookmarkStart w:name="_Incident_Management_Plan" w:id="53"/>
      <w:bookmarkStart w:name="_Toc49508411" w:id="54"/>
      <w:bookmarkStart w:name="_Toc198814443" w:id="55"/>
      <w:bookmarkEnd w:id="0"/>
      <w:bookmarkEnd w:id="1"/>
      <w:bookmarkEnd w:id="53"/>
      <w:r w:rsidRPr="00BD6195">
        <w:t>Incident Response Framework</w:t>
      </w:r>
      <w:bookmarkEnd w:id="54"/>
      <w:bookmarkEnd w:id="55"/>
    </w:p>
    <w:p w:rsidRPr="00BD6195" w:rsidR="00110410" w:rsidP="00110410" w:rsidRDefault="00122F32" w14:paraId="1CF97469" w14:textId="09202786">
      <w:sdt>
        <w:sdtPr>
          <w:alias w:val="Company"/>
          <w:tag w:val=""/>
          <w:id w:val="1772514846"/>
          <w:placeholder>
            <w:docPart w:val="B11B1B6DDCF249029BCBC06EE1F7A137"/>
          </w:placeholder>
          <w:dataBinding w:prefixMappings="xmlns:ns0='http://schemas.openxmlformats.org/officeDocument/2006/extended-properties' " w:xpath="/ns0:Properties[1]/ns0:Company[1]" w:storeItemID="{6668398D-A668-4E3E-A5EB-62B293D839F1}"/>
          <w:text/>
        </w:sdtPr>
        <w:sdtEndPr/>
        <w:sdtContent>
          <w:r w:rsidR="00BA4D52">
            <w:t>(Company)</w:t>
          </w:r>
        </w:sdtContent>
      </w:sdt>
      <w:r w:rsidRPr="00BD6195" w:rsidR="00110410">
        <w:t xml:space="preserve"> recognizes that, despite reasonable and competent efforts to protect </w:t>
      </w:r>
      <w:r w:rsidRPr="00BD6195" w:rsidR="00110410">
        <w:rPr>
          <w:b/>
        </w:rPr>
        <w:t>Information Resources</w:t>
      </w:r>
      <w:r w:rsidRPr="00BD6195" w:rsidR="00110410">
        <w:t>, a breach or other loss of information is possible. The organization must make reasonable efforts and act competently to respond to a potential incident in a way that reduces the loss of information and potential harm to customers, partners, and the organization itself.</w:t>
      </w:r>
    </w:p>
    <w:p w:rsidRPr="00BD6195" w:rsidR="00110410" w:rsidP="00110410" w:rsidRDefault="00110410" w14:paraId="28F3A5D4" w14:textId="6E49E844">
      <w:r w:rsidRPr="00BD6195">
        <w:t xml:space="preserve">Developing a well-defined incident response framework is critical to an effective incident response plan.  The </w:t>
      </w:r>
      <w:sdt>
        <w:sdtPr>
          <w:alias w:val="Company"/>
          <w:tag w:val=""/>
          <w:id w:val="-1943592256"/>
          <w:placeholder>
            <w:docPart w:val="A2A5B35360DC423E9B6764B548DD5A8C"/>
          </w:placeholder>
          <w:dataBinding w:prefixMappings="xmlns:ns0='http://schemas.openxmlformats.org/officeDocument/2006/extended-properties' " w:xpath="/ns0:Properties[1]/ns0:Company[1]" w:storeItemID="{6668398D-A668-4E3E-A5EB-62B293D839F1}"/>
          <w:text/>
        </w:sdtPr>
        <w:sdtEndPr/>
        <w:sdtContent>
          <w:r w:rsidR="00BA4D52">
            <w:t>(Company)</w:t>
          </w:r>
        </w:sdtContent>
      </w:sdt>
      <w:r w:rsidRPr="00BD6195">
        <w:t xml:space="preserve"> incident response framework is comprised of six phases that ensure a consistent and systematic approach.  </w:t>
      </w:r>
    </w:p>
    <w:p w:rsidRPr="00BD6195" w:rsidR="00110410" w:rsidP="00831C8F" w:rsidRDefault="00110410" w14:paraId="262D8D02" w14:textId="77777777">
      <w:pPr>
        <w:pStyle w:val="Heading3"/>
      </w:pPr>
      <w:bookmarkStart w:name="_Toc48903505" w:id="56"/>
      <w:bookmarkStart w:name="_Toc48909920" w:id="57"/>
      <w:bookmarkStart w:name="_Toc49508412" w:id="58"/>
      <w:bookmarkStart w:name="_Toc198814444" w:id="59"/>
      <w:r w:rsidRPr="00BD6195">
        <w:t>Phase I – Preparation</w:t>
      </w:r>
      <w:bookmarkEnd w:id="56"/>
      <w:bookmarkEnd w:id="57"/>
      <w:bookmarkEnd w:id="58"/>
      <w:bookmarkEnd w:id="59"/>
    </w:p>
    <w:p w:rsidRPr="00BD6195" w:rsidR="00110410" w:rsidP="00110410" w:rsidRDefault="00110410" w14:paraId="3C875B25" w14:textId="78AADF13">
      <w:r w:rsidRPr="00BD6195">
        <w:t>It is essential to establish a Cyber Security Incident Response Team (CSIRT), define appropriate lines of communication</w:t>
      </w:r>
      <w:r>
        <w:t>,</w:t>
      </w:r>
      <w:r w:rsidRPr="00BD6195">
        <w:t xml:space="preserve"> articulate services necessary to support response activities, and procure the necessary tools.    (See</w:t>
      </w:r>
      <w:r w:rsidR="00F2658B">
        <w:t xml:space="preserve"> </w:t>
      </w:r>
      <w:r w:rsidR="00F2658B">
        <w:fldChar w:fldCharType="begin"/>
      </w:r>
      <w:r w:rsidR="00F2658B">
        <w:instrText xml:space="preserve"> REF _Ref51057797 \h </w:instrText>
      </w:r>
      <w:r w:rsidR="00F2658B">
        <w:fldChar w:fldCharType="separate"/>
      </w:r>
      <w:r w:rsidRPr="00B36132" w:rsidR="00F2658B">
        <w:t>Phase I – Preparation</w:t>
      </w:r>
      <w:r w:rsidR="00F2658B">
        <w:fldChar w:fldCharType="end"/>
      </w:r>
      <w:r w:rsidRPr="00BD6195">
        <w:t>)</w:t>
      </w:r>
    </w:p>
    <w:p w:rsidRPr="00BD6195" w:rsidR="00110410" w:rsidP="00831C8F" w:rsidRDefault="00110410" w14:paraId="2FC076FB" w14:textId="77777777">
      <w:pPr>
        <w:pStyle w:val="Heading3"/>
      </w:pPr>
      <w:bookmarkStart w:name="_Toc48903506" w:id="60"/>
      <w:bookmarkStart w:name="_Toc48909921" w:id="61"/>
      <w:bookmarkStart w:name="_Toc49508413" w:id="62"/>
      <w:bookmarkStart w:name="_Toc198814445" w:id="63"/>
      <w:r w:rsidRPr="00BD6195">
        <w:t>Phase II – Identification and Assessment</w:t>
      </w:r>
      <w:bookmarkEnd w:id="60"/>
      <w:bookmarkEnd w:id="61"/>
      <w:bookmarkEnd w:id="62"/>
      <w:bookmarkEnd w:id="63"/>
    </w:p>
    <w:p w:rsidRPr="00BD6195" w:rsidR="00110410" w:rsidP="00110410" w:rsidRDefault="00110410" w14:paraId="05A13B2D" w14:textId="5E84B717">
      <w:r w:rsidRPr="00BD6195">
        <w:t>Identifying an event and conducting an assessment should be performed to confirm the existence of an incident.  The assessment should include determining the scope, impact, and extent of the damage caused by the incident.  In the event of possible legal action, digital evidence will be preserved, and forensic analysis may be conducted consistent with legislative and legal requirements. (See</w:t>
      </w:r>
      <w:r w:rsidR="00F2658B">
        <w:t xml:space="preserve"> </w:t>
      </w:r>
      <w:r w:rsidR="00F2658B">
        <w:fldChar w:fldCharType="begin"/>
      </w:r>
      <w:r w:rsidR="00F2658B">
        <w:instrText xml:space="preserve"> REF _Ref51057821 \h </w:instrText>
      </w:r>
      <w:r w:rsidR="00F2658B">
        <w:fldChar w:fldCharType="separate"/>
      </w:r>
      <w:r w:rsidRPr="00B36132" w:rsidR="00F2658B">
        <w:t>Phase II - Identification and Assessment</w:t>
      </w:r>
      <w:r w:rsidR="00F2658B">
        <w:fldChar w:fldCharType="end"/>
      </w:r>
      <w:r w:rsidRPr="00BD6195">
        <w:t>)</w:t>
      </w:r>
    </w:p>
    <w:p w:rsidRPr="00BD6195" w:rsidR="00110410" w:rsidP="00831C8F" w:rsidRDefault="00110410" w14:paraId="1567E579" w14:textId="77777777">
      <w:pPr>
        <w:pStyle w:val="Heading3"/>
      </w:pPr>
      <w:bookmarkStart w:name="_Toc48903507" w:id="64"/>
      <w:bookmarkStart w:name="_Toc48909922" w:id="65"/>
      <w:bookmarkStart w:name="_Toc49508414" w:id="66"/>
      <w:bookmarkStart w:name="_Toc198814446" w:id="67"/>
      <w:r w:rsidRPr="00BD6195">
        <w:t>Phase III – Containment and Intelligence</w:t>
      </w:r>
      <w:bookmarkEnd w:id="64"/>
      <w:bookmarkEnd w:id="65"/>
      <w:bookmarkEnd w:id="66"/>
      <w:bookmarkEnd w:id="67"/>
    </w:p>
    <w:p w:rsidRPr="00BD6195" w:rsidR="00110410" w:rsidP="00110410" w:rsidRDefault="00110410" w14:paraId="4DDB084E" w14:textId="77777777">
      <w:r w:rsidRPr="00BD6195">
        <w:t xml:space="preserve">Containment of the incident is necessary to minimize and isolate the damage caused.  Steps must be taken to ensure that the scope of the incident does not spread to include other systems and Information Resources.  Root cause analysis is required prior to moving beyond the Containment phase and may require expertise from outside parties. (See </w:t>
      </w:r>
      <w:r w:rsidRPr="00BD6195">
        <w:fldChar w:fldCharType="begin"/>
      </w:r>
      <w:r w:rsidRPr="00BD6195">
        <w:instrText xml:space="preserve"> REF _Ref48735319 \h </w:instrText>
      </w:r>
      <w:r>
        <w:instrText xml:space="preserve"> \* MERGEFORMAT </w:instrText>
      </w:r>
      <w:r w:rsidRPr="00BD6195">
        <w:fldChar w:fldCharType="separate"/>
      </w:r>
      <w:r w:rsidRPr="00BD6195">
        <w:t>Phase III – Containment and Intelligence</w:t>
      </w:r>
      <w:r w:rsidRPr="00BD6195">
        <w:fldChar w:fldCharType="end"/>
      </w:r>
      <w:r w:rsidRPr="00BD6195">
        <w:t>)</w:t>
      </w:r>
    </w:p>
    <w:p w:rsidRPr="00BD6195" w:rsidR="00110410" w:rsidP="00831C8F" w:rsidRDefault="00110410" w14:paraId="66DA7EC3" w14:textId="77777777">
      <w:pPr>
        <w:pStyle w:val="Heading3"/>
      </w:pPr>
      <w:bookmarkStart w:name="_Toc48903508" w:id="68"/>
      <w:bookmarkStart w:name="_Toc48909923" w:id="69"/>
      <w:bookmarkStart w:name="_Toc49508415" w:id="70"/>
      <w:bookmarkStart w:name="_Toc198814447" w:id="71"/>
      <w:r w:rsidRPr="00BD6195">
        <w:t>Phase IV – Eradication</w:t>
      </w:r>
      <w:bookmarkEnd w:id="68"/>
      <w:bookmarkEnd w:id="69"/>
      <w:bookmarkEnd w:id="70"/>
      <w:bookmarkEnd w:id="71"/>
    </w:p>
    <w:p w:rsidRPr="00BD6195" w:rsidR="00110410" w:rsidP="00110410" w:rsidRDefault="00110410" w14:paraId="673DE44A" w14:textId="77777777">
      <w:r w:rsidRPr="00BD6195">
        <w:t xml:space="preserve">Eradication requires removal or addressing of all components and symptoms of the incident. Further, validation must be performed to ensure the incident does not reoccur. (See </w:t>
      </w:r>
      <w:r w:rsidRPr="00BD6195">
        <w:fldChar w:fldCharType="begin"/>
      </w:r>
      <w:r w:rsidRPr="00BD6195">
        <w:instrText xml:space="preserve"> REF _Ref48735354 \h </w:instrText>
      </w:r>
      <w:r>
        <w:instrText xml:space="preserve"> \* MERGEFORMAT </w:instrText>
      </w:r>
      <w:r w:rsidRPr="00BD6195">
        <w:fldChar w:fldCharType="separate"/>
      </w:r>
      <w:r w:rsidRPr="00BD6195">
        <w:t>Phase IV – Eradication Details</w:t>
      </w:r>
      <w:r w:rsidRPr="00BD6195">
        <w:fldChar w:fldCharType="end"/>
      </w:r>
      <w:r w:rsidRPr="00BD6195">
        <w:t>)</w:t>
      </w:r>
    </w:p>
    <w:p w:rsidRPr="00BD6195" w:rsidR="00110410" w:rsidP="00831C8F" w:rsidRDefault="00110410" w14:paraId="4C6BE8D6" w14:textId="77777777">
      <w:pPr>
        <w:pStyle w:val="Heading3"/>
      </w:pPr>
      <w:bookmarkStart w:name="_Toc48903509" w:id="72"/>
      <w:bookmarkStart w:name="_Toc48909924" w:id="73"/>
      <w:bookmarkStart w:name="_Toc49508416" w:id="74"/>
      <w:bookmarkStart w:name="_Toc198814448" w:id="75"/>
      <w:r w:rsidRPr="00BD6195">
        <w:t>Phase V – Recovery</w:t>
      </w:r>
      <w:bookmarkEnd w:id="72"/>
      <w:bookmarkEnd w:id="73"/>
      <w:bookmarkEnd w:id="74"/>
      <w:bookmarkEnd w:id="75"/>
    </w:p>
    <w:p w:rsidRPr="00BD6195" w:rsidR="00110410" w:rsidP="00110410" w:rsidRDefault="00110410" w14:paraId="62D0408B" w14:textId="1CB0102F">
      <w:r w:rsidRPr="00BD6195">
        <w:t>Recovery involves the steps required to restore data and systems to a healthy working state allowing business operations to be returned.</w:t>
      </w:r>
      <w:r w:rsidR="00F2658B">
        <w:t xml:space="preserve"> (See </w:t>
      </w:r>
      <w:r w:rsidR="00F2658B">
        <w:fldChar w:fldCharType="begin"/>
      </w:r>
      <w:r w:rsidR="00F2658B">
        <w:instrText xml:space="preserve"> REF _Ref51057855 \h </w:instrText>
      </w:r>
      <w:r w:rsidR="00F2658B">
        <w:fldChar w:fldCharType="separate"/>
      </w:r>
      <w:r w:rsidRPr="00BD6195" w:rsidR="00F2658B">
        <w:t>Phase V – Recovery Details</w:t>
      </w:r>
      <w:r w:rsidR="00F2658B">
        <w:fldChar w:fldCharType="end"/>
      </w:r>
      <w:r w:rsidR="00F2658B">
        <w:t>)</w:t>
      </w:r>
    </w:p>
    <w:p w:rsidRPr="00BD6195" w:rsidR="00110410" w:rsidP="00831C8F" w:rsidRDefault="00110410" w14:paraId="6A48F66D" w14:textId="77777777">
      <w:pPr>
        <w:pStyle w:val="Heading3"/>
      </w:pPr>
      <w:bookmarkStart w:name="_Toc48903510" w:id="76"/>
      <w:bookmarkStart w:name="_Toc48909925" w:id="77"/>
      <w:bookmarkStart w:name="_Toc49508417" w:id="78"/>
      <w:bookmarkStart w:name="_Toc198814449" w:id="79"/>
      <w:r w:rsidRPr="00BD6195">
        <w:t>Phase VI – Lessons Learned</w:t>
      </w:r>
      <w:bookmarkEnd w:id="76"/>
      <w:bookmarkEnd w:id="77"/>
      <w:bookmarkEnd w:id="78"/>
      <w:bookmarkEnd w:id="79"/>
    </w:p>
    <w:p w:rsidRPr="00BD6195" w:rsidR="00110410" w:rsidP="00110410" w:rsidRDefault="00110410" w14:paraId="0C229CF3" w14:textId="5C34E57E">
      <w:r w:rsidRPr="00BD6195">
        <w:t xml:space="preserve">The </w:t>
      </w:r>
      <w:r>
        <w:t>Lessons Learned</w:t>
      </w:r>
      <w:r w:rsidRPr="00BD6195">
        <w:t xml:space="preserve"> phase includes post-incident analysis on the system(s) that were impacted by the incident and other potentially vulnerable systems. Lessons learned from the incident are communicated </w:t>
      </w:r>
      <w:r w:rsidRPr="00BD6195">
        <w:t xml:space="preserve">to executive management and action plans developed to improve future </w:t>
      </w:r>
      <w:r w:rsidR="0011482B">
        <w:t>incident response</w:t>
      </w:r>
      <w:r w:rsidRPr="00BD6195">
        <w:t xml:space="preserve"> practices and reduce risk exposure. </w:t>
      </w:r>
      <w:r w:rsidR="00F2658B">
        <w:t xml:space="preserve">(See </w:t>
      </w:r>
      <w:r w:rsidR="00F2658B">
        <w:fldChar w:fldCharType="begin"/>
      </w:r>
      <w:r w:rsidR="00F2658B">
        <w:instrText xml:space="preserve"> REF _Ref51057871 \h </w:instrText>
      </w:r>
      <w:r w:rsidR="00F2658B">
        <w:fldChar w:fldCharType="separate"/>
      </w:r>
      <w:r w:rsidRPr="00BD6195" w:rsidR="00F2658B">
        <w:t>Phase VI - Lessons Learned</w:t>
      </w:r>
      <w:r w:rsidR="00F2658B">
        <w:fldChar w:fldCharType="end"/>
      </w:r>
      <w:r w:rsidR="00F2658B">
        <w:t>)</w:t>
      </w:r>
      <w:r w:rsidRPr="00BD6195">
        <w:t xml:space="preserve"> </w:t>
      </w:r>
    </w:p>
    <w:p w:rsidR="00937759" w:rsidP="00937759" w:rsidRDefault="00937759" w14:paraId="335342E4" w14:textId="77777777">
      <w:pPr>
        <w:spacing w:after="0"/>
        <w:jc w:val="right"/>
        <w:rPr>
          <w:rFonts w:ascii="Trebuchet MS" w:hAnsi="Trebuchet MS"/>
          <w:color w:val="4F81BD" w:themeColor="accent1"/>
          <w:sz w:val="32"/>
          <w:szCs w:val="32"/>
        </w:rPr>
      </w:pPr>
    </w:p>
    <w:p w:rsidRPr="0071477A" w:rsidR="00937759" w:rsidP="00937759" w:rsidRDefault="00937759" w14:paraId="1C39E352" w14:textId="77777777">
      <w:pPr>
        <w:spacing w:after="0"/>
        <w:jc w:val="right"/>
        <w:rPr>
          <w:rFonts w:ascii="Montserrat ExtraBold" w:hAnsi="Montserrat ExtraBold"/>
          <w:color w:val="000000" w:themeColor="text1"/>
          <w:sz w:val="32"/>
          <w:szCs w:val="32"/>
        </w:rPr>
      </w:pPr>
      <w:r w:rsidRPr="0071477A">
        <w:rPr>
          <w:rFonts w:ascii="Montserrat ExtraBold" w:hAnsi="Montserrat ExtraBold"/>
          <w:color w:val="000000" w:themeColor="text1"/>
          <w:sz w:val="32"/>
          <w:szCs w:val="32"/>
        </w:rPr>
        <w:t>SANS Incident Response Model</w:t>
      </w:r>
    </w:p>
    <w:p w:rsidRPr="0068719A" w:rsidR="00937759" w:rsidP="00937759" w:rsidRDefault="00937759" w14:paraId="73D286FE" w14:textId="77777777">
      <w:pPr>
        <w:jc w:val="right"/>
        <w:rPr>
          <w:color w:val="00857D"/>
        </w:rPr>
      </w:pPr>
      <w:hyperlink w:history="1" r:id="rId15">
        <w:r w:rsidRPr="0068719A">
          <w:rPr>
            <w:rStyle w:val="Hyperlink"/>
            <w:color w:val="00857D"/>
          </w:rPr>
          <w:t>SANS Incident Handler’s Handbook</w:t>
        </w:r>
      </w:hyperlink>
    </w:p>
    <w:p w:rsidR="00937759" w:rsidP="00937759" w:rsidRDefault="00937759" w14:paraId="6E91C60A" w14:textId="77777777">
      <w:pPr>
        <w:rPr>
          <w:rFonts w:ascii="Trebuchet MS" w:hAnsi="Trebuchet MS" w:eastAsiaTheme="majorEastAsia" w:cstheme="majorBidi"/>
          <w:color w:val="365F91" w:themeColor="accent1" w:themeShade="BF"/>
          <w:sz w:val="32"/>
          <w:szCs w:val="32"/>
        </w:rPr>
      </w:pPr>
      <w:r>
        <w:rPr>
          <w:noProof/>
        </w:rPr>
        <mc:AlternateContent>
          <mc:Choice Requires="wps">
            <w:drawing>
              <wp:anchor distT="0" distB="0" distL="114300" distR="114300" simplePos="0" relativeHeight="251666432" behindDoc="0" locked="0" layoutInCell="1" allowOverlap="1" wp14:anchorId="59E61F2F" wp14:editId="1F14D194">
                <wp:simplePos x="0" y="0"/>
                <wp:positionH relativeFrom="column">
                  <wp:posOffset>1246909</wp:posOffset>
                </wp:positionH>
                <wp:positionV relativeFrom="paragraph">
                  <wp:posOffset>131544</wp:posOffset>
                </wp:positionV>
                <wp:extent cx="961390" cy="313055"/>
                <wp:effectExtent l="0" t="0" r="0" b="0"/>
                <wp:wrapNone/>
                <wp:docPr id="1301974195" name="Arrow: Curved Down 1301974195"/>
                <wp:cNvGraphicFramePr/>
                <a:graphic xmlns:a="http://schemas.openxmlformats.org/drawingml/2006/main">
                  <a:graphicData uri="http://schemas.microsoft.com/office/word/2010/wordprocessingShape">
                    <wps:wsp>
                      <wps:cNvSpPr/>
                      <wps:spPr>
                        <a:xfrm>
                          <a:off x="0" y="0"/>
                          <a:ext cx="961390" cy="313055"/>
                        </a:xfrm>
                        <a:prstGeom prst="curvedDownArrow">
                          <a:avLst>
                            <a:gd name="adj1" fmla="val 29960"/>
                            <a:gd name="adj2" fmla="val 73960"/>
                            <a:gd name="adj3" fmla="val 25995"/>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A80FABF">
              <v:shapetype id="_x0000_t105" coordsize="21600,21600" o:spt="105" adj="12960,19440,14400" path="wr,0@3@23,0@22@4,0@15,0@1@23@7,0@13@2l@14@2@8@22@12@2at,0@3@23@11@2@17@26@15,0@1@23@17@26@15@22xewr,0@3@23@4,0@17@26nfe" w14:anchorId="77A1183D">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textboxrect="@45,@47,@46,@48" o:connecttype="custom" o:connectlocs="@17,0;@16,@22;@12,@2;@8,@22;@14,@2" o:connectangles="270,90,90,90,0" o:extrusionok="f"/>
                <v:handles>
                  <v:h position="#0,bottomRight" xrange="@40,@29"/>
                  <v:h position="#1,bottomRight" xrange="@27,@21"/>
                  <v:h position="bottomRight,#2" yrange="@44,@22"/>
                </v:handles>
                <o:complex v:ext="view"/>
              </v:shapetype>
              <v:shape id="Arrow: Curved Down 1301974195" style="position:absolute;margin-left:98.2pt;margin-top:10.35pt;width:75.7pt;height:2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79646 [3209]" stroked="f" strokeweight="2pt" type="#_x0000_t105" adj="16398,20053,15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"/>
            </w:pict>
          </mc:Fallback>
        </mc:AlternateContent>
      </w:r>
      <w:r>
        <w:rPr>
          <w:rFonts w:ascii="Trebuchet MS" w:hAnsi="Trebuchet MS" w:eastAsiaTheme="majorEastAsia" w:cstheme="majorBidi"/>
          <w:noProof/>
          <w:color w:val="365F91" w:themeColor="accent1" w:themeShade="BF"/>
          <w:sz w:val="32"/>
          <w:szCs w:val="32"/>
        </w:rPr>
        <mc:AlternateContent>
          <mc:Choice Requires="wps">
            <w:drawing>
              <wp:anchor distT="0" distB="0" distL="114300" distR="114300" simplePos="0" relativeHeight="251667456" behindDoc="0" locked="0" layoutInCell="1" allowOverlap="1" wp14:anchorId="03E0EA82" wp14:editId="26B26226">
                <wp:simplePos x="0" y="0"/>
                <wp:positionH relativeFrom="column">
                  <wp:posOffset>0</wp:posOffset>
                </wp:positionH>
                <wp:positionV relativeFrom="paragraph">
                  <wp:posOffset>51435</wp:posOffset>
                </wp:positionV>
                <wp:extent cx="1828800" cy="391886"/>
                <wp:effectExtent l="0" t="0" r="0" b="8255"/>
                <wp:wrapNone/>
                <wp:docPr id="1" name="Flowchart: Process 1"/>
                <wp:cNvGraphicFramePr/>
                <a:graphic xmlns:a="http://schemas.openxmlformats.org/drawingml/2006/main">
                  <a:graphicData uri="http://schemas.microsoft.com/office/word/2010/wordprocessingShape">
                    <wps:wsp>
                      <wps:cNvSpPr/>
                      <wps:spPr>
                        <a:xfrm>
                          <a:off x="0" y="0"/>
                          <a:ext cx="1828800" cy="391886"/>
                        </a:xfrm>
                        <a:prstGeom prst="flowChartProcess">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Pr="00FA6A28" w:rsidR="00937759" w:rsidP="00937759" w:rsidRDefault="00937759" w14:paraId="5CEAEAD0" w14:textId="77777777">
                            <w:pPr>
                              <w:spacing w:after="0"/>
                              <w:jc w:val="center"/>
                              <w:rPr>
                                <w:rFonts w:ascii="Trebuchet MS" w:hAnsi="Trebuchet MS"/>
                                <w:b/>
                                <w:bCs/>
                                <w:sz w:val="24"/>
                                <w:szCs w:val="24"/>
                              </w:rPr>
                            </w:pPr>
                            <w:r w:rsidRPr="00FA6A28">
                              <w:rPr>
                                <w:rFonts w:ascii="Trebuchet MS" w:hAnsi="Trebuchet MS"/>
                                <w:b/>
                                <w:bCs/>
                                <w:sz w:val="24"/>
                                <w:szCs w:val="24"/>
                              </w:rPr>
                              <w:t>Preparation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w14:anchorId="56DF3373">
              <v:shapetype id="_x0000_t109" coordsize="21600,21600" o:spt="109" path="m,l,21600r21600,l21600,xe" w14:anchorId="03E0EA82">
                <v:stroke joinstyle="miter"/>
                <v:path gradientshapeok="t" o:connecttype="rect"/>
              </v:shapetype>
              <v:shape id="Flowchart: Process 1" style="position:absolute;margin-left:0;margin-top:4.05pt;width:2in;height:30.8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7" fillcolor="#f79646 [3209]" stroked="f" strokeweight="2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">
                <v:textbox>
                  <w:txbxContent>
                    <w:p w:rsidRPr="00FA6A28" w:rsidR="00937759" w:rsidP="00937759" w:rsidRDefault="00937759" w14:paraId="2F6EF4BE" w14:textId="77777777">
                      <w:pPr>
                        <w:spacing w:after="0"/>
                        <w:jc w:val="center"/>
                        <w:rPr>
                          <w:rFonts w:ascii="Trebuchet MS" w:hAnsi="Trebuchet MS"/>
                          <w:b/>
                          <w:bCs/>
                          <w:sz w:val="24"/>
                          <w:szCs w:val="24"/>
                        </w:rPr>
                      </w:pPr>
                      <w:r w:rsidRPr="00FA6A28">
                        <w:rPr>
                          <w:rFonts w:ascii="Trebuchet MS" w:hAnsi="Trebuchet MS"/>
                          <w:b/>
                          <w:bCs/>
                          <w:sz w:val="24"/>
                          <w:szCs w:val="24"/>
                        </w:rPr>
                        <w:t>Preparation</w:t>
                      </w:r>
                    </w:p>
                  </w:txbxContent>
                </v:textbox>
              </v:shape>
            </w:pict>
          </mc:Fallback>
        </mc:AlternateContent>
      </w:r>
    </w:p>
    <w:p w:rsidR="00937759" w:rsidP="00937759" w:rsidRDefault="00937759" w14:paraId="696772EE" w14:textId="77777777">
      <w:pPr>
        <w:rPr>
          <w:rFonts w:ascii="Trebuchet MS" w:hAnsi="Trebuchet MS" w:eastAsiaTheme="majorEastAsia" w:cstheme="majorBidi"/>
          <w:color w:val="365F91" w:themeColor="accent1" w:themeShade="BF"/>
          <w:sz w:val="32"/>
          <w:szCs w:val="32"/>
        </w:rPr>
      </w:pPr>
      <w:r>
        <w:rPr>
          <w:noProof/>
        </w:rPr>
        <mc:AlternateContent>
          <mc:Choice Requires="wps">
            <w:drawing>
              <wp:anchor distT="0" distB="0" distL="114300" distR="114300" simplePos="0" relativeHeight="251663360" behindDoc="0" locked="0" layoutInCell="1" allowOverlap="1" wp14:anchorId="69B8CA10" wp14:editId="59B8A797">
                <wp:simplePos x="0" y="0"/>
                <wp:positionH relativeFrom="column">
                  <wp:posOffset>2047875</wp:posOffset>
                </wp:positionH>
                <wp:positionV relativeFrom="paragraph">
                  <wp:posOffset>199646</wp:posOffset>
                </wp:positionV>
                <wp:extent cx="961390" cy="313055"/>
                <wp:effectExtent l="0" t="0" r="0" b="0"/>
                <wp:wrapNone/>
                <wp:docPr id="20" name="Arrow: Curved Down 20"/>
                <wp:cNvGraphicFramePr/>
                <a:graphic xmlns:a="http://schemas.openxmlformats.org/drawingml/2006/main">
                  <a:graphicData uri="http://schemas.microsoft.com/office/word/2010/wordprocessingShape">
                    <wps:wsp>
                      <wps:cNvSpPr/>
                      <wps:spPr>
                        <a:xfrm>
                          <a:off x="0" y="0"/>
                          <a:ext cx="961390" cy="313055"/>
                        </a:xfrm>
                        <a:prstGeom prst="curvedDownArrow">
                          <a:avLst>
                            <a:gd name="adj1" fmla="val 29960"/>
                            <a:gd name="adj2" fmla="val 73960"/>
                            <a:gd name="adj3" fmla="val 25995"/>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00C5B97">
              <v:shape id="Arrow: Curved Down 20" style="position:absolute;margin-left:161.25pt;margin-top:15.7pt;width:75.7pt;height:2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79646 [3209]" stroked="f" strokeweight="2pt" type="#_x0000_t105" adj="16398,20053,15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" w14:anchorId="3B3D5F7F"/>
            </w:pict>
          </mc:Fallback>
        </mc:AlternateContent>
      </w:r>
      <w:r>
        <w:rPr>
          <w:rFonts w:ascii="Trebuchet MS" w:hAnsi="Trebuchet MS" w:eastAsiaTheme="majorEastAsia" w:cstheme="majorBidi"/>
          <w:noProof/>
          <w:color w:val="365F91" w:themeColor="accent1" w:themeShade="BF"/>
          <w:sz w:val="32"/>
          <w:szCs w:val="32"/>
        </w:rPr>
        <mc:AlternateContent>
          <mc:Choice Requires="wps">
            <w:drawing>
              <wp:anchor distT="0" distB="0" distL="114300" distR="114300" simplePos="0" relativeHeight="251668480" behindDoc="0" locked="0" layoutInCell="1" allowOverlap="1" wp14:anchorId="5AD77798" wp14:editId="246C1B15">
                <wp:simplePos x="0" y="0"/>
                <wp:positionH relativeFrom="column">
                  <wp:posOffset>801370</wp:posOffset>
                </wp:positionH>
                <wp:positionV relativeFrom="paragraph">
                  <wp:posOffset>114935</wp:posOffset>
                </wp:positionV>
                <wp:extent cx="1828800" cy="391795"/>
                <wp:effectExtent l="0" t="0" r="0" b="8255"/>
                <wp:wrapNone/>
                <wp:docPr id="14" name="Flowchart: Process 14"/>
                <wp:cNvGraphicFramePr/>
                <a:graphic xmlns:a="http://schemas.openxmlformats.org/drawingml/2006/main">
                  <a:graphicData uri="http://schemas.microsoft.com/office/word/2010/wordprocessingShape">
                    <wps:wsp>
                      <wps:cNvSpPr/>
                      <wps:spPr>
                        <a:xfrm>
                          <a:off x="0" y="0"/>
                          <a:ext cx="1828800" cy="391795"/>
                        </a:xfrm>
                        <a:prstGeom prst="flowChartProcess">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Pr="00FA6A28" w:rsidR="00937759" w:rsidP="00937759" w:rsidRDefault="00937759" w14:paraId="7FDD201E" w14:textId="77777777">
                            <w:pPr>
                              <w:spacing w:after="0"/>
                              <w:jc w:val="center"/>
                              <w:rPr>
                                <w:rFonts w:ascii="Trebuchet MS" w:hAnsi="Trebuchet MS"/>
                              </w:rPr>
                            </w:pPr>
                            <w:r w:rsidRPr="00FA6A28">
                              <w:rPr>
                                <w:rFonts w:ascii="Trebuchet MS" w:hAnsi="Trebuchet MS"/>
                                <w:b/>
                                <w:bCs/>
                                <w:sz w:val="24"/>
                                <w:szCs w:val="24"/>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w14:anchorId="2A119988">
              <v:shape id="Flowchart: Process 14" style="position:absolute;margin-left:63.1pt;margin-top:9.05pt;width:2in;height:30.8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8" fillcolor="#f79646 [3209]" stroked="f" strokeweight="2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" w14:anchorId="5AD77798">
                <v:textbox>
                  <w:txbxContent>
                    <w:p w:rsidRPr="00FA6A28" w:rsidR="00937759" w:rsidP="00937759" w:rsidRDefault="00937759" w14:paraId="2C6ACD02" w14:textId="77777777">
                      <w:pPr>
                        <w:spacing w:after="0"/>
                        <w:jc w:val="center"/>
                        <w:rPr>
                          <w:rFonts w:ascii="Trebuchet MS" w:hAnsi="Trebuchet MS"/>
                        </w:rPr>
                      </w:pPr>
                      <w:r w:rsidRPr="00FA6A28">
                        <w:rPr>
                          <w:rFonts w:ascii="Trebuchet MS" w:hAnsi="Trebuchet MS"/>
                          <w:b/>
                          <w:bCs/>
                          <w:sz w:val="24"/>
                          <w:szCs w:val="24"/>
                        </w:rPr>
                        <w:t>Identification</w:t>
                      </w:r>
                    </w:p>
                  </w:txbxContent>
                </v:textbox>
              </v:shape>
            </w:pict>
          </mc:Fallback>
        </mc:AlternateContent>
      </w:r>
    </w:p>
    <w:p w:rsidR="00937759" w:rsidP="00937759" w:rsidRDefault="00937759" w14:paraId="40B0F3B2" w14:textId="77777777">
      <w:pPr>
        <w:rPr>
          <w:rFonts w:ascii="Trebuchet MS" w:hAnsi="Trebuchet MS" w:eastAsiaTheme="majorEastAsia" w:cstheme="majorBidi"/>
          <w:color w:val="365F91" w:themeColor="accent1" w:themeShade="BF"/>
          <w:sz w:val="32"/>
          <w:szCs w:val="32"/>
        </w:rPr>
      </w:pPr>
      <w:r>
        <w:rPr>
          <w:noProof/>
        </w:rPr>
        <mc:AlternateContent>
          <mc:Choice Requires="wps">
            <w:drawing>
              <wp:anchor distT="0" distB="0" distL="114300" distR="114300" simplePos="0" relativeHeight="251662336" behindDoc="0" locked="0" layoutInCell="1" allowOverlap="1" wp14:anchorId="718BEA7F" wp14:editId="1A756371">
                <wp:simplePos x="0" y="0"/>
                <wp:positionH relativeFrom="column">
                  <wp:posOffset>2861945</wp:posOffset>
                </wp:positionH>
                <wp:positionV relativeFrom="paragraph">
                  <wp:posOffset>261208</wp:posOffset>
                </wp:positionV>
                <wp:extent cx="961390" cy="313055"/>
                <wp:effectExtent l="0" t="0" r="0" b="0"/>
                <wp:wrapNone/>
                <wp:docPr id="21" name="Arrow: Curved Down 21"/>
                <wp:cNvGraphicFramePr/>
                <a:graphic xmlns:a="http://schemas.openxmlformats.org/drawingml/2006/main">
                  <a:graphicData uri="http://schemas.microsoft.com/office/word/2010/wordprocessingShape">
                    <wps:wsp>
                      <wps:cNvSpPr/>
                      <wps:spPr>
                        <a:xfrm>
                          <a:off x="0" y="0"/>
                          <a:ext cx="961390" cy="313055"/>
                        </a:xfrm>
                        <a:prstGeom prst="curvedDownArrow">
                          <a:avLst>
                            <a:gd name="adj1" fmla="val 29960"/>
                            <a:gd name="adj2" fmla="val 73960"/>
                            <a:gd name="adj3" fmla="val 25995"/>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DE0B53C">
              <v:shape id="Arrow: Curved Down 21" style="position:absolute;margin-left:225.35pt;margin-top:20.55pt;width:75.7pt;height:2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79646 [3209]" stroked="f" strokeweight="2pt" type="#_x0000_t105" adj="16398,20053,15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" w14:anchorId="456517CE"/>
            </w:pict>
          </mc:Fallback>
        </mc:AlternateContent>
      </w:r>
      <w:r>
        <w:rPr>
          <w:rFonts w:ascii="Trebuchet MS" w:hAnsi="Trebuchet MS" w:eastAsiaTheme="majorEastAsia" w:cstheme="majorBidi"/>
          <w:noProof/>
          <w:color w:val="365F91" w:themeColor="accent1" w:themeShade="BF"/>
          <w:sz w:val="32"/>
          <w:szCs w:val="32"/>
        </w:rPr>
        <mc:AlternateContent>
          <mc:Choice Requires="wps">
            <w:drawing>
              <wp:anchor distT="0" distB="0" distL="114300" distR="114300" simplePos="0" relativeHeight="251669504" behindDoc="0" locked="0" layoutInCell="1" allowOverlap="1" wp14:anchorId="3CC65D2B" wp14:editId="6257AED9">
                <wp:simplePos x="0" y="0"/>
                <wp:positionH relativeFrom="column">
                  <wp:posOffset>1579245</wp:posOffset>
                </wp:positionH>
                <wp:positionV relativeFrom="paragraph">
                  <wp:posOffset>189865</wp:posOffset>
                </wp:positionV>
                <wp:extent cx="1828800" cy="391795"/>
                <wp:effectExtent l="0" t="0" r="0" b="8255"/>
                <wp:wrapNone/>
                <wp:docPr id="15" name="Flowchart: Process 15"/>
                <wp:cNvGraphicFramePr/>
                <a:graphic xmlns:a="http://schemas.openxmlformats.org/drawingml/2006/main">
                  <a:graphicData uri="http://schemas.microsoft.com/office/word/2010/wordprocessingShape">
                    <wps:wsp>
                      <wps:cNvSpPr/>
                      <wps:spPr>
                        <a:xfrm>
                          <a:off x="0" y="0"/>
                          <a:ext cx="1828800" cy="391795"/>
                        </a:xfrm>
                        <a:prstGeom prst="flowChartProcess">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Pr="00FA6A28" w:rsidR="00937759" w:rsidP="00937759" w:rsidRDefault="00937759" w14:paraId="0B705DA2" w14:textId="77777777">
                            <w:pPr>
                              <w:spacing w:after="0"/>
                              <w:jc w:val="center"/>
                              <w:rPr>
                                <w:rFonts w:ascii="Trebuchet MS" w:hAnsi="Trebuchet MS"/>
                              </w:rPr>
                            </w:pPr>
                            <w:r w:rsidRPr="00FA6A28">
                              <w:rPr>
                                <w:rFonts w:ascii="Trebuchet MS" w:hAnsi="Trebuchet MS"/>
                                <w:b/>
                                <w:bCs/>
                                <w:sz w:val="24"/>
                                <w:szCs w:val="24"/>
                              </w:rPr>
                              <w:t>Containment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w14:anchorId="7FF67B76">
              <v:shape id="Flowchart: Process 15" style="position:absolute;margin-left:124.35pt;margin-top:14.95pt;width:2in;height:30.8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9" fillcolor="#f79646 [3209]" stroked="f" strokeweight="2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" w14:anchorId="3CC65D2B">
                <v:textbox>
                  <w:txbxContent>
                    <w:p w:rsidRPr="00FA6A28" w:rsidR="00937759" w:rsidP="00937759" w:rsidRDefault="00937759" w14:paraId="06D03412" w14:textId="77777777">
                      <w:pPr>
                        <w:spacing w:after="0"/>
                        <w:jc w:val="center"/>
                        <w:rPr>
                          <w:rFonts w:ascii="Trebuchet MS" w:hAnsi="Trebuchet MS"/>
                        </w:rPr>
                      </w:pPr>
                      <w:r w:rsidRPr="00FA6A28">
                        <w:rPr>
                          <w:rFonts w:ascii="Trebuchet MS" w:hAnsi="Trebuchet MS"/>
                          <w:b/>
                          <w:bCs/>
                          <w:sz w:val="24"/>
                          <w:szCs w:val="24"/>
                        </w:rPr>
                        <w:t>Containment</w:t>
                      </w:r>
                    </w:p>
                  </w:txbxContent>
                </v:textbox>
              </v:shape>
            </w:pict>
          </mc:Fallback>
        </mc:AlternateContent>
      </w:r>
    </w:p>
    <w:p w:rsidR="00937759" w:rsidP="218C9F52" w:rsidRDefault="00937759" w14:paraId="5F81C855" w14:textId="77777777">
      <w:pPr>
        <w:rPr>
          <w:rFonts w:ascii="Trebuchet MS" w:hAnsi="Trebuchet MS" w:eastAsiaTheme="majorEastAsia" w:cstheme="majorBidi"/>
          <w:color w:val="365F91" w:themeColor="accent1" w:themeShade="BF"/>
          <w:sz w:val="32"/>
          <w:szCs w:val="32"/>
        </w:rPr>
      </w:pPr>
      <w:r>
        <w:rPr>
          <w:noProof/>
        </w:rPr>
        <mc:AlternateContent>
          <mc:Choice Requires="wps">
            <w:drawing>
              <wp:anchor distT="0" distB="0" distL="114300" distR="114300" simplePos="0" relativeHeight="251661312" behindDoc="0" locked="0" layoutInCell="1" allowOverlap="1" wp14:anchorId="5957BF4F" wp14:editId="28CDDABC">
                <wp:simplePos x="0" y="0"/>
                <wp:positionH relativeFrom="column">
                  <wp:posOffset>3663315</wp:posOffset>
                </wp:positionH>
                <wp:positionV relativeFrom="paragraph">
                  <wp:posOffset>342042</wp:posOffset>
                </wp:positionV>
                <wp:extent cx="961390" cy="313055"/>
                <wp:effectExtent l="0" t="0" r="0" b="0"/>
                <wp:wrapNone/>
                <wp:docPr id="22" name="Arrow: Curved Down 22"/>
                <wp:cNvGraphicFramePr/>
                <a:graphic xmlns:a="http://schemas.openxmlformats.org/drawingml/2006/main">
                  <a:graphicData uri="http://schemas.microsoft.com/office/word/2010/wordprocessingShape">
                    <wps:wsp>
                      <wps:cNvSpPr/>
                      <wps:spPr>
                        <a:xfrm>
                          <a:off x="0" y="0"/>
                          <a:ext cx="961390" cy="313055"/>
                        </a:xfrm>
                        <a:prstGeom prst="curvedDownArrow">
                          <a:avLst>
                            <a:gd name="adj1" fmla="val 29960"/>
                            <a:gd name="adj2" fmla="val 73960"/>
                            <a:gd name="adj3" fmla="val 25995"/>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D34D286">
              <v:shape id="Arrow: Curved Down 22" style="position:absolute;margin-left:288.45pt;margin-top:26.95pt;width:75.7pt;height:2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79646 [3209]" stroked="f" strokeweight="2pt" type="#_x0000_t105" adj="16398,20053,15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" w14:anchorId="545ECB9E"/>
            </w:pict>
          </mc:Fallback>
        </mc:AlternateContent>
      </w:r>
      <w:r>
        <w:rPr>
          <w:noProof/>
        </w:rPr>
        <mc:AlternateContent>
          <mc:Choice Requires="wps">
            <w:drawing>
              <wp:anchor distT="0" distB="0" distL="114300" distR="114300" simplePos="0" relativeHeight="251665408" behindDoc="0" locked="0" layoutInCell="1" allowOverlap="1" wp14:anchorId="0D6BF7F0" wp14:editId="7C4D18F6">
                <wp:simplePos x="0" y="0"/>
                <wp:positionH relativeFrom="column">
                  <wp:posOffset>-430530</wp:posOffset>
                </wp:positionH>
                <wp:positionV relativeFrom="paragraph">
                  <wp:posOffset>309506</wp:posOffset>
                </wp:positionV>
                <wp:extent cx="4399280" cy="1546212"/>
                <wp:effectExtent l="0" t="914400" r="96520" b="302260"/>
                <wp:wrapNone/>
                <wp:docPr id="12" name="Arrow: Curved Down 12"/>
                <wp:cNvGraphicFramePr/>
                <a:graphic xmlns:a="http://schemas.openxmlformats.org/drawingml/2006/main">
                  <a:graphicData uri="http://schemas.microsoft.com/office/word/2010/wordprocessingShape">
                    <wps:wsp>
                      <wps:cNvSpPr/>
                      <wps:spPr>
                        <a:xfrm rot="12519511">
                          <a:off x="0" y="0"/>
                          <a:ext cx="4399280" cy="1546212"/>
                        </a:xfrm>
                        <a:prstGeom prst="curvedDownArrow">
                          <a:avLst>
                            <a:gd name="adj1" fmla="val 7831"/>
                            <a:gd name="adj2" fmla="val 16176"/>
                            <a:gd name="adj3" fmla="val 8848"/>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33C6FF4">
              <v:shape id="Arrow: Curved Down 12" style="position:absolute;margin-left:-33.9pt;margin-top:24.35pt;width:346.4pt;height:121.75pt;rotation:-9918315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79646 [3209]" stroked="f" strokeweight="2pt" type="#_x0000_t105" adj="20372,21283,19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" w14:anchorId="1414552F"/>
            </w:pict>
          </mc:Fallback>
        </mc:AlternateContent>
      </w:r>
      <w:r>
        <w:rPr>
          <w:rFonts w:ascii="Trebuchet MS" w:hAnsi="Trebuchet MS" w:eastAsiaTheme="majorEastAsia" w:cstheme="majorBidi"/>
          <w:noProof/>
          <w:color w:val="365F91" w:themeColor="accent1" w:themeShade="BF"/>
          <w:sz w:val="32"/>
          <w:szCs w:val="32"/>
        </w:rPr>
        <mc:AlternateContent>
          <mc:Choice Requires="wps">
            <w:drawing>
              <wp:anchor distT="0" distB="0" distL="114300" distR="114300" simplePos="0" relativeHeight="251670528" behindDoc="0" locked="0" layoutInCell="1" allowOverlap="1" wp14:anchorId="3B16749D" wp14:editId="58DB99D7">
                <wp:simplePos x="0" y="0"/>
                <wp:positionH relativeFrom="column">
                  <wp:posOffset>2362835</wp:posOffset>
                </wp:positionH>
                <wp:positionV relativeFrom="paragraph">
                  <wp:posOffset>261620</wp:posOffset>
                </wp:positionV>
                <wp:extent cx="1828800" cy="391795"/>
                <wp:effectExtent l="0" t="0" r="0" b="8255"/>
                <wp:wrapNone/>
                <wp:docPr id="16" name="Flowchart: Process 16"/>
                <wp:cNvGraphicFramePr/>
                <a:graphic xmlns:a="http://schemas.openxmlformats.org/drawingml/2006/main">
                  <a:graphicData uri="http://schemas.microsoft.com/office/word/2010/wordprocessingShape">
                    <wps:wsp>
                      <wps:cNvSpPr/>
                      <wps:spPr>
                        <a:xfrm>
                          <a:off x="0" y="0"/>
                          <a:ext cx="1828800" cy="391795"/>
                        </a:xfrm>
                        <a:prstGeom prst="flowChartProcess">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Pr="00FA6A28" w:rsidR="00937759" w:rsidP="00937759" w:rsidRDefault="00937759" w14:paraId="453EB971" w14:textId="77777777">
                            <w:pPr>
                              <w:spacing w:after="0"/>
                              <w:jc w:val="center"/>
                              <w:rPr>
                                <w:rFonts w:ascii="Trebuchet MS" w:hAnsi="Trebuchet MS"/>
                              </w:rPr>
                            </w:pPr>
                            <w:r w:rsidRPr="00FA6A28">
                              <w:rPr>
                                <w:rFonts w:ascii="Trebuchet MS" w:hAnsi="Trebuchet MS"/>
                                <w:b/>
                                <w:bCs/>
                                <w:sz w:val="24"/>
                                <w:szCs w:val="24"/>
                              </w:rPr>
                              <w:t>Eradication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w14:anchorId="6B5FB7BA">
              <v:shape id="Flowchart: Process 16" style="position:absolute;margin-left:186.05pt;margin-top:20.6pt;width:2in;height:30.8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30" fillcolor="#f79646 [3209]" stroked="f" strokeweight="2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" w14:anchorId="3B16749D">
                <v:textbox>
                  <w:txbxContent>
                    <w:p w:rsidRPr="00FA6A28" w:rsidR="00937759" w:rsidP="00937759" w:rsidRDefault="00937759" w14:paraId="48FED752" w14:textId="77777777">
                      <w:pPr>
                        <w:spacing w:after="0"/>
                        <w:jc w:val="center"/>
                        <w:rPr>
                          <w:rFonts w:ascii="Trebuchet MS" w:hAnsi="Trebuchet MS"/>
                        </w:rPr>
                      </w:pPr>
                      <w:r w:rsidRPr="00FA6A28">
                        <w:rPr>
                          <w:rFonts w:ascii="Trebuchet MS" w:hAnsi="Trebuchet MS"/>
                          <w:b/>
                          <w:bCs/>
                          <w:sz w:val="24"/>
                          <w:szCs w:val="24"/>
                        </w:rPr>
                        <w:t>Eradication</w:t>
                      </w:r>
                    </w:p>
                  </w:txbxContent>
                </v:textbox>
              </v:shape>
            </w:pict>
          </mc:Fallback>
        </mc:AlternateContent>
      </w:r>
    </w:p>
    <w:p w:rsidR="00937759" w:rsidP="00937759" w:rsidRDefault="00937759" w14:paraId="10EF4876" w14:textId="77777777">
      <w:pPr>
        <w:rPr>
          <w:rFonts w:ascii="Trebuchet MS" w:hAnsi="Trebuchet MS" w:eastAsiaTheme="majorEastAsia" w:cstheme="majorBidi"/>
          <w:color w:val="365F91" w:themeColor="accent1" w:themeShade="BF"/>
          <w:sz w:val="32"/>
          <w:szCs w:val="32"/>
        </w:rPr>
      </w:pPr>
      <w:r>
        <w:rPr>
          <w:noProof/>
        </w:rPr>
        <mc:AlternateContent>
          <mc:Choice Requires="wps">
            <w:drawing>
              <wp:anchor distT="0" distB="0" distL="114300" distR="114300" simplePos="0" relativeHeight="251664384" behindDoc="0" locked="0" layoutInCell="1" allowOverlap="1" wp14:anchorId="625A8901" wp14:editId="4F9864FD">
                <wp:simplePos x="0" y="0"/>
                <wp:positionH relativeFrom="column">
                  <wp:posOffset>1436914</wp:posOffset>
                </wp:positionH>
                <wp:positionV relativeFrom="paragraph">
                  <wp:posOffset>150198</wp:posOffset>
                </wp:positionV>
                <wp:extent cx="2049145" cy="1055370"/>
                <wp:effectExtent l="0" t="266700" r="122555" b="49530"/>
                <wp:wrapNone/>
                <wp:docPr id="13" name="Arrow: Curved Down 13"/>
                <wp:cNvGraphicFramePr/>
                <a:graphic xmlns:a="http://schemas.openxmlformats.org/drawingml/2006/main">
                  <a:graphicData uri="http://schemas.microsoft.com/office/word/2010/wordprocessingShape">
                    <wps:wsp>
                      <wps:cNvSpPr/>
                      <wps:spPr>
                        <a:xfrm rot="11862309">
                          <a:off x="0" y="0"/>
                          <a:ext cx="2049145" cy="1055370"/>
                        </a:xfrm>
                        <a:prstGeom prst="curvedDownArrow">
                          <a:avLst>
                            <a:gd name="adj1" fmla="val 11041"/>
                            <a:gd name="adj2" fmla="val 16176"/>
                            <a:gd name="adj3" fmla="val 8848"/>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C8506CC">
              <v:shape id="Arrow: Curved Down 13" style="position:absolute;margin-left:113.15pt;margin-top:11.85pt;width:161.35pt;height:83.1pt;rotation:-10636155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79646 [3209]" stroked="f" strokeweight="2pt" type="#_x0000_t105" adj="19800,21314,19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" w14:anchorId="04239525"/>
            </w:pict>
          </mc:Fallback>
        </mc:AlternateContent>
      </w:r>
      <w:r>
        <w:rPr>
          <w:rFonts w:ascii="Trebuchet MS" w:hAnsi="Trebuchet MS" w:eastAsiaTheme="majorEastAsia" w:cstheme="majorBidi"/>
          <w:noProof/>
          <w:color w:val="365F91" w:themeColor="accent1" w:themeShade="BF"/>
          <w:sz w:val="32"/>
          <w:szCs w:val="32"/>
        </w:rPr>
        <mc:AlternateContent>
          <mc:Choice Requires="wps">
            <w:drawing>
              <wp:anchor distT="0" distB="0" distL="114300" distR="114300" simplePos="0" relativeHeight="251671552" behindDoc="0" locked="0" layoutInCell="1" allowOverlap="1" wp14:anchorId="27440852" wp14:editId="7BA9B33B">
                <wp:simplePos x="0" y="0"/>
                <wp:positionH relativeFrom="column">
                  <wp:posOffset>3134995</wp:posOffset>
                </wp:positionH>
                <wp:positionV relativeFrom="paragraph">
                  <wp:posOffset>325120</wp:posOffset>
                </wp:positionV>
                <wp:extent cx="1828800" cy="391795"/>
                <wp:effectExtent l="0" t="0" r="0" b="8255"/>
                <wp:wrapNone/>
                <wp:docPr id="17" name="Flowchart: Process 17"/>
                <wp:cNvGraphicFramePr/>
                <a:graphic xmlns:a="http://schemas.openxmlformats.org/drawingml/2006/main">
                  <a:graphicData uri="http://schemas.microsoft.com/office/word/2010/wordprocessingShape">
                    <wps:wsp>
                      <wps:cNvSpPr/>
                      <wps:spPr>
                        <a:xfrm>
                          <a:off x="0" y="0"/>
                          <a:ext cx="1828800" cy="391795"/>
                        </a:xfrm>
                        <a:prstGeom prst="flowChartProcess">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Pr="00FA6A28" w:rsidR="00937759" w:rsidP="00937759" w:rsidRDefault="00937759" w14:paraId="1359F2F4" w14:textId="77777777">
                            <w:pPr>
                              <w:spacing w:after="0"/>
                              <w:jc w:val="center"/>
                              <w:rPr>
                                <w:rFonts w:ascii="Trebuchet MS" w:hAnsi="Trebuchet MS"/>
                              </w:rPr>
                            </w:pPr>
                            <w:r w:rsidRPr="00FA6A28">
                              <w:rPr>
                                <w:rFonts w:ascii="Trebuchet MS" w:hAnsi="Trebuchet MS"/>
                                <w:b/>
                                <w:bCs/>
                                <w:sz w:val="24"/>
                                <w:szCs w:val="24"/>
                              </w:rPr>
                              <w:t>Recovery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w14:anchorId="7DEC3221">
              <v:shape id="Flowchart: Process 17" style="position:absolute;margin-left:246.85pt;margin-top:25.6pt;width:2in;height:30.8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31" fillcolor="#f79646 [3209]" stroked="f" strokeweight="2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" w14:anchorId="27440852">
                <v:textbox>
                  <w:txbxContent>
                    <w:p w:rsidRPr="00FA6A28" w:rsidR="00937759" w:rsidP="00937759" w:rsidRDefault="00937759" w14:paraId="6B82A968" w14:textId="77777777">
                      <w:pPr>
                        <w:spacing w:after="0"/>
                        <w:jc w:val="center"/>
                        <w:rPr>
                          <w:rFonts w:ascii="Trebuchet MS" w:hAnsi="Trebuchet MS"/>
                        </w:rPr>
                      </w:pPr>
                      <w:r w:rsidRPr="00FA6A28">
                        <w:rPr>
                          <w:rFonts w:ascii="Trebuchet MS" w:hAnsi="Trebuchet MS"/>
                          <w:b/>
                          <w:bCs/>
                          <w:sz w:val="24"/>
                          <w:szCs w:val="24"/>
                        </w:rPr>
                        <w:t>Recovery</w:t>
                      </w:r>
                    </w:p>
                  </w:txbxContent>
                </v:textbox>
              </v:shape>
            </w:pict>
          </mc:Fallback>
        </mc:AlternateContent>
      </w:r>
    </w:p>
    <w:p w:rsidR="00937759" w:rsidP="00937759" w:rsidRDefault="00937759" w14:paraId="46BB99B4" w14:textId="77777777">
      <w:r>
        <w:rPr>
          <w:noProof/>
        </w:rPr>
        <mc:AlternateContent>
          <mc:Choice Requires="wps">
            <w:drawing>
              <wp:anchor distT="0" distB="0" distL="114300" distR="114300" simplePos="0" relativeHeight="251660288" behindDoc="0" locked="0" layoutInCell="1" allowOverlap="1" wp14:anchorId="2F55F004" wp14:editId="2204128E">
                <wp:simplePos x="0" y="0"/>
                <wp:positionH relativeFrom="column">
                  <wp:posOffset>4458970</wp:posOffset>
                </wp:positionH>
                <wp:positionV relativeFrom="paragraph">
                  <wp:posOffset>44038</wp:posOffset>
                </wp:positionV>
                <wp:extent cx="961390" cy="313055"/>
                <wp:effectExtent l="0" t="0" r="0" b="0"/>
                <wp:wrapNone/>
                <wp:docPr id="23" name="Arrow: Curved Down 23"/>
                <wp:cNvGraphicFramePr/>
                <a:graphic xmlns:a="http://schemas.openxmlformats.org/drawingml/2006/main">
                  <a:graphicData uri="http://schemas.microsoft.com/office/word/2010/wordprocessingShape">
                    <wps:wsp>
                      <wps:cNvSpPr/>
                      <wps:spPr>
                        <a:xfrm>
                          <a:off x="0" y="0"/>
                          <a:ext cx="961390" cy="313055"/>
                        </a:xfrm>
                        <a:prstGeom prst="curvedDownArrow">
                          <a:avLst>
                            <a:gd name="adj1" fmla="val 29960"/>
                            <a:gd name="adj2" fmla="val 73960"/>
                            <a:gd name="adj3" fmla="val 25995"/>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D0F132D">
              <v:shape id="Arrow: Curved Down 23" style="position:absolute;margin-left:351.1pt;margin-top:3.45pt;width:75.7pt;height:2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79646 [3209]" stroked="f" strokeweight="2pt" type="#_x0000_t105" adj="16398,20053,15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" w14:anchorId="62E6B7AF"/>
            </w:pict>
          </mc:Fallback>
        </mc:AlternateContent>
      </w:r>
    </w:p>
    <w:p w:rsidR="00937759" w:rsidP="00937759" w:rsidRDefault="00937759" w14:paraId="26046921" w14:textId="77777777">
      <w:r>
        <w:rPr>
          <w:rFonts w:ascii="Trebuchet MS" w:hAnsi="Trebuchet MS" w:eastAsiaTheme="majorEastAsia" w:cstheme="majorBidi"/>
          <w:noProof/>
          <w:color w:val="365F91" w:themeColor="accent1" w:themeShade="BF"/>
          <w:sz w:val="32"/>
          <w:szCs w:val="32"/>
        </w:rPr>
        <mc:AlternateContent>
          <mc:Choice Requires="wps">
            <w:drawing>
              <wp:anchor distT="0" distB="0" distL="114300" distR="114300" simplePos="0" relativeHeight="251672576" behindDoc="0" locked="0" layoutInCell="1" allowOverlap="1" wp14:anchorId="1615FB34" wp14:editId="384DCE61">
                <wp:simplePos x="0" y="0"/>
                <wp:positionH relativeFrom="column">
                  <wp:posOffset>3906520</wp:posOffset>
                </wp:positionH>
                <wp:positionV relativeFrom="paragraph">
                  <wp:posOffset>74295</wp:posOffset>
                </wp:positionV>
                <wp:extent cx="1828800" cy="391795"/>
                <wp:effectExtent l="0" t="0" r="0" b="8255"/>
                <wp:wrapNone/>
                <wp:docPr id="18" name="Flowchart: Process 18"/>
                <wp:cNvGraphicFramePr/>
                <a:graphic xmlns:a="http://schemas.openxmlformats.org/drawingml/2006/main">
                  <a:graphicData uri="http://schemas.microsoft.com/office/word/2010/wordprocessingShape">
                    <wps:wsp>
                      <wps:cNvSpPr/>
                      <wps:spPr>
                        <a:xfrm>
                          <a:off x="0" y="0"/>
                          <a:ext cx="1828800" cy="391795"/>
                        </a:xfrm>
                        <a:prstGeom prst="flowChartProcess">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Pr="00FA6A28" w:rsidR="00937759" w:rsidP="00937759" w:rsidRDefault="00937759" w14:paraId="7443BBF6" w14:textId="77777777">
                            <w:pPr>
                              <w:spacing w:after="0"/>
                              <w:jc w:val="center"/>
                              <w:rPr>
                                <w:rFonts w:ascii="Trebuchet MS" w:hAnsi="Trebuchet MS"/>
                              </w:rPr>
                            </w:pPr>
                            <w:r w:rsidRPr="00FA6A28">
                              <w:rPr>
                                <w:rFonts w:ascii="Trebuchet MS" w:hAnsi="Trebuchet MS"/>
                                <w:b/>
                                <w:bCs/>
                                <w:sz w:val="24"/>
                                <w:szCs w:val="24"/>
                              </w:rPr>
                              <w:t>Lessons Learned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w14:anchorId="15B7E3DB">
              <v:shape id="Flowchart: Process 18" style="position:absolute;margin-left:307.6pt;margin-top:5.85pt;width:2in;height:30.8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32" fillcolor="#f79646 [3209]" stroked="f" strokeweight="2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" w14:anchorId="1615FB34">
                <v:textbox>
                  <w:txbxContent>
                    <w:p w:rsidRPr="00FA6A28" w:rsidR="00937759" w:rsidP="00937759" w:rsidRDefault="00937759" w14:paraId="249FFD60" w14:textId="77777777">
                      <w:pPr>
                        <w:spacing w:after="0"/>
                        <w:jc w:val="center"/>
                        <w:rPr>
                          <w:rFonts w:ascii="Trebuchet MS" w:hAnsi="Trebuchet MS"/>
                        </w:rPr>
                      </w:pPr>
                      <w:r w:rsidRPr="00FA6A28">
                        <w:rPr>
                          <w:rFonts w:ascii="Trebuchet MS" w:hAnsi="Trebuchet MS"/>
                          <w:b/>
                          <w:bCs/>
                          <w:sz w:val="24"/>
                          <w:szCs w:val="24"/>
                        </w:rPr>
                        <w:t>Lessons Learned</w:t>
                      </w:r>
                    </w:p>
                  </w:txbxContent>
                </v:textbox>
              </v:shape>
            </w:pict>
          </mc:Fallback>
        </mc:AlternateContent>
      </w:r>
    </w:p>
    <w:p w:rsidR="00937759" w:rsidP="00937759" w:rsidRDefault="00937759" w14:paraId="1241EF8E" w14:textId="77777777"/>
    <w:p w:rsidR="00937759" w:rsidP="00937759" w:rsidRDefault="00937759" w14:paraId="068FE8E4" w14:textId="77777777"/>
    <w:p w:rsidRPr="00BD6195" w:rsidR="00110410" w:rsidP="00110410" w:rsidRDefault="00110410" w14:paraId="26EBD897" w14:textId="6D6BD583">
      <w:pPr>
        <w:keepNext/>
        <w:jc w:val="center"/>
      </w:pPr>
    </w:p>
    <w:p w:rsidRPr="00BD6195" w:rsidR="00110410" w:rsidP="00110410" w:rsidRDefault="00110410" w14:paraId="40E0E92E" w14:textId="77777777">
      <w:pPr>
        <w:pStyle w:val="Caption"/>
        <w:jc w:val="center"/>
      </w:pPr>
      <w:bookmarkStart w:name="_Ref48718377" w:id="80"/>
      <w:bookmarkStart w:name="_Ref48814460" w:id="81"/>
      <w:r w:rsidRPr="00BD6195">
        <w:t xml:space="preserve">Figure </w:t>
      </w:r>
      <w:r>
        <w:fldChar w:fldCharType="begin"/>
      </w:r>
      <w:r>
        <w:instrText>SEQ Figure \* ARABIC</w:instrText>
      </w:r>
      <w:r>
        <w:fldChar w:fldCharType="separate"/>
      </w:r>
      <w:r>
        <w:rPr>
          <w:noProof/>
        </w:rPr>
        <w:t>1</w:t>
      </w:r>
      <w:r>
        <w:fldChar w:fldCharType="end"/>
      </w:r>
      <w:bookmarkEnd w:id="80"/>
      <w:r w:rsidRPr="00BD6195">
        <w:t>:PICERL Framework Model</w:t>
      </w:r>
      <w:bookmarkEnd w:id="81"/>
    </w:p>
    <w:p w:rsidR="00937759" w:rsidP="004E1132" w:rsidRDefault="00937759" w14:paraId="24C76106" w14:textId="77777777">
      <w:pPr>
        <w:pStyle w:val="Heading4"/>
      </w:pPr>
      <w:bookmarkStart w:name="_Toc48909926" w:id="82"/>
    </w:p>
    <w:p w:rsidRPr="00BD6195" w:rsidR="00110410" w:rsidP="00792C6A" w:rsidRDefault="00110410" w14:paraId="0F5E58C3" w14:textId="0FE1E50B">
      <w:pPr>
        <w:pStyle w:val="DropDown-H1"/>
      </w:pPr>
      <w:r w:rsidRPr="00BD6195">
        <w:t>Reference</w:t>
      </w:r>
      <w:bookmarkEnd w:id="82"/>
    </w:p>
    <w:p w:rsidRPr="00B36132" w:rsidR="00287E2E" w:rsidP="00D938D5" w:rsidRDefault="00110410" w14:paraId="19EBFE7F" w14:textId="699CD26B">
      <w:pPr>
        <w:pStyle w:val="ListParagraph"/>
        <w:numPr>
          <w:ilvl w:val="0"/>
          <w:numId w:val="14"/>
        </w:numPr>
      </w:pPr>
      <w:hyperlink w:history="1" r:id="rId16">
        <w:r w:rsidRPr="00BD6195">
          <w:rPr>
            <w:rStyle w:val="Hyperlink"/>
          </w:rPr>
          <w:t>SANS PICERL Incident Response Model</w:t>
        </w:r>
      </w:hyperlink>
      <w:bookmarkStart w:name="_Incident_Definition" w:id="83"/>
      <w:bookmarkStart w:name="_Toc287611042" w:id="84"/>
      <w:bookmarkStart w:name="_Toc466005748" w:id="85"/>
      <w:bookmarkEnd w:id="83"/>
    </w:p>
    <w:p w:rsidR="00937759" w:rsidRDefault="00937759" w14:paraId="0A0B20C2" w14:textId="77777777">
      <w:pPr>
        <w:rPr>
          <w:rFonts w:ascii="Calibri" w:hAnsi="Calibri" w:eastAsiaTheme="majorEastAsia" w:cstheme="majorBidi"/>
          <w:b/>
          <w:bCs/>
          <w:color w:val="4F81BD" w:themeColor="accent1"/>
          <w:sz w:val="32"/>
          <w:szCs w:val="26"/>
        </w:rPr>
      </w:pPr>
      <w:bookmarkStart w:name="_Preparation" w:id="86"/>
      <w:bookmarkStart w:name="_Toc287611043" w:id="87"/>
      <w:bookmarkStart w:name="_Toc466005749" w:id="88"/>
      <w:bookmarkStart w:name="_Ref51057797" w:id="89"/>
      <w:bookmarkStart w:name="_Ref51061529" w:id="90"/>
      <w:bookmarkStart w:name="_Hlk51923210" w:id="91"/>
      <w:bookmarkEnd w:id="84"/>
      <w:bookmarkEnd w:id="85"/>
      <w:bookmarkEnd w:id="86"/>
      <w:r>
        <w:br w:type="page"/>
      </w:r>
    </w:p>
    <w:p w:rsidRPr="00B36132" w:rsidR="009E5428" w:rsidP="00831C8F" w:rsidRDefault="00240659" w14:paraId="68C46232" w14:textId="53A8B3EB">
      <w:pPr>
        <w:pStyle w:val="Heading2"/>
      </w:pPr>
      <w:bookmarkStart w:name="_Toc198814450" w:id="92"/>
      <w:r w:rsidRPr="00B36132">
        <w:t xml:space="preserve">Phase I </w:t>
      </w:r>
      <w:r w:rsidRPr="00B36132" w:rsidR="002F3D8A">
        <w:t>–</w:t>
      </w:r>
      <w:r w:rsidRPr="00B36132">
        <w:t xml:space="preserve"> </w:t>
      </w:r>
      <w:r w:rsidRPr="00B36132" w:rsidR="009E5428">
        <w:t>Preparation</w:t>
      </w:r>
      <w:bookmarkEnd w:id="87"/>
      <w:bookmarkEnd w:id="88"/>
      <w:bookmarkEnd w:id="89"/>
      <w:bookmarkEnd w:id="90"/>
      <w:bookmarkEnd w:id="92"/>
    </w:p>
    <w:p w:rsidR="00855C12" w:rsidP="002F3D8A" w:rsidRDefault="002F3D8A" w14:paraId="6384C0C9" w14:textId="13ABF8FD">
      <w:r w:rsidRPr="00B36132">
        <w:t xml:space="preserve">The Preparation phase is easily the most important phase. Without proper preparation incident response activities may be disorganized, expensive, and could cause irreparable harm to </w:t>
      </w:r>
      <w:sdt>
        <w:sdtPr>
          <w:alias w:val="Company"/>
          <w:tag w:val=""/>
          <w:id w:val="-1831513270"/>
          <w:placeholder>
            <w:docPart w:val="8B6E199E142A47AB8569049FB5B5FA8C"/>
          </w:placeholder>
          <w:dataBinding w:prefixMappings="xmlns:ns0='http://schemas.openxmlformats.org/officeDocument/2006/extended-properties' " w:xpath="/ns0:Properties[1]/ns0:Company[1]" w:storeItemID="{6668398D-A668-4E3E-A5EB-62B293D839F1}"/>
          <w:text/>
        </w:sdtPr>
        <w:sdtEndPr/>
        <w:sdtContent>
          <w:r w:rsidR="00BA4D52">
            <w:t>(Company)</w:t>
          </w:r>
        </w:sdtContent>
      </w:sdt>
      <w:r w:rsidRPr="00B36132">
        <w:t>.</w:t>
      </w:r>
    </w:p>
    <w:p w:rsidRPr="00BD6195" w:rsidR="00B85585" w:rsidP="00B85585" w:rsidRDefault="00B85585" w14:paraId="5A68CA9B" w14:textId="77777777">
      <w:r w:rsidRPr="00BD6195">
        <w:t>Tasks included in the Preparation phase include but are not limited to the following.</w:t>
      </w:r>
    </w:p>
    <w:p w:rsidRPr="00BD6195" w:rsidR="00B85585" w:rsidP="00D938D5" w:rsidRDefault="00B85585" w14:paraId="01316FDC" w14:textId="77777777">
      <w:pPr>
        <w:pStyle w:val="ListParagraph"/>
        <w:numPr>
          <w:ilvl w:val="0"/>
          <w:numId w:val="46"/>
        </w:numPr>
        <w:spacing w:after="180" w:line="240" w:lineRule="auto"/>
      </w:pPr>
      <w:r w:rsidRPr="00BD6195">
        <w:t xml:space="preserve">Establish </w:t>
      </w:r>
      <w:r w:rsidRPr="00BD6195">
        <w:fldChar w:fldCharType="begin"/>
      </w:r>
      <w:r w:rsidRPr="00BD6195">
        <w:instrText xml:space="preserve"> REF _Ref48731541 \h </w:instrText>
      </w:r>
      <w:r>
        <w:instrText xml:space="preserve"> \* MERGEFORMAT </w:instrText>
      </w:r>
      <w:r w:rsidRPr="00BD6195">
        <w:fldChar w:fldCharType="separate"/>
      </w:r>
      <w:r w:rsidRPr="00BD6195">
        <w:t>Cyber Security Incident Handling Team (IHT)</w:t>
      </w:r>
      <w:r w:rsidRPr="00BD6195">
        <w:fldChar w:fldCharType="end"/>
      </w:r>
      <w:r w:rsidRPr="00BD6195">
        <w:t xml:space="preserve"> and </w:t>
      </w:r>
      <w:r w:rsidRPr="00BD6195">
        <w:fldChar w:fldCharType="begin"/>
      </w:r>
      <w:r w:rsidRPr="00BD6195">
        <w:instrText xml:space="preserve"> REF _Ref48736736 \h </w:instrText>
      </w:r>
      <w:r>
        <w:instrText xml:space="preserve"> \* MERGEFORMAT </w:instrText>
      </w:r>
      <w:r w:rsidRPr="00BD6195">
        <w:fldChar w:fldCharType="separate"/>
      </w:r>
      <w:r w:rsidRPr="00BD6195">
        <w:t>Cyber Security Incident Response Team (CSIRT)</w:t>
      </w:r>
      <w:r w:rsidRPr="00BD6195">
        <w:fldChar w:fldCharType="end"/>
      </w:r>
      <w:r w:rsidRPr="00BD6195">
        <w:t>.</w:t>
      </w:r>
    </w:p>
    <w:p w:rsidRPr="00BD6195" w:rsidR="00B85585" w:rsidP="00D938D5" w:rsidRDefault="00B85585" w14:paraId="609CEC57" w14:textId="77777777">
      <w:pPr>
        <w:pStyle w:val="ListParagraph"/>
        <w:numPr>
          <w:ilvl w:val="0"/>
          <w:numId w:val="46"/>
        </w:numPr>
        <w:spacing w:after="180" w:line="240" w:lineRule="auto"/>
      </w:pPr>
      <w:r w:rsidRPr="00BD6195">
        <w:t xml:space="preserve">Ensure appropriate parties are aware of incident reporting processes. (See </w:t>
      </w:r>
      <w:r w:rsidRPr="00BD6195">
        <w:fldChar w:fldCharType="begin"/>
      </w:r>
      <w:r w:rsidRPr="00BD6195">
        <w:instrText xml:space="preserve"> REF _Ref48742030 \h </w:instrText>
      </w:r>
      <w:r>
        <w:instrText xml:space="preserve"> \* MERGEFORMAT </w:instrText>
      </w:r>
      <w:r w:rsidRPr="00BD6195">
        <w:fldChar w:fldCharType="separate"/>
      </w:r>
      <w:r w:rsidRPr="00BD6195">
        <w:t>Reporting Incidents</w:t>
      </w:r>
      <w:r w:rsidRPr="00BD6195">
        <w:fldChar w:fldCharType="end"/>
      </w:r>
      <w:r w:rsidRPr="00BD6195">
        <w:t>)</w:t>
      </w:r>
    </w:p>
    <w:p w:rsidRPr="00BD6195" w:rsidR="00B85585" w:rsidP="00D938D5" w:rsidRDefault="00B85585" w14:paraId="7F239FE4" w14:textId="77777777">
      <w:pPr>
        <w:pStyle w:val="ListParagraph"/>
        <w:numPr>
          <w:ilvl w:val="0"/>
          <w:numId w:val="46"/>
        </w:numPr>
        <w:spacing w:after="180" w:line="240" w:lineRule="auto"/>
      </w:pPr>
      <w:r w:rsidRPr="00BD6195">
        <w:t xml:space="preserve">Document and share cyber insurance details with appropriate parties. (See </w:t>
      </w:r>
      <w:r w:rsidRPr="00BD6195">
        <w:fldChar w:fldCharType="begin"/>
      </w:r>
      <w:r w:rsidRPr="00BD6195">
        <w:instrText xml:space="preserve"> REF _Ref48731181 \w \h </w:instrText>
      </w:r>
      <w:r>
        <w:instrText xml:space="preserve"> \* MERGEFORMAT </w:instrText>
      </w:r>
      <w:r w:rsidRPr="00BD6195">
        <w:fldChar w:fldCharType="separate"/>
      </w:r>
      <w:r>
        <w:t>Appendix IX</w:t>
      </w:r>
      <w:r w:rsidRPr="00BD6195">
        <w:fldChar w:fldCharType="end"/>
      </w:r>
      <w:r w:rsidRPr="00BD6195">
        <w:t>)</w:t>
      </w:r>
    </w:p>
    <w:p w:rsidRPr="00BD6195" w:rsidR="00B85585" w:rsidP="00D938D5" w:rsidRDefault="00B85585" w14:paraId="14B9F4C7" w14:textId="77777777">
      <w:pPr>
        <w:pStyle w:val="ListParagraph"/>
        <w:numPr>
          <w:ilvl w:val="0"/>
          <w:numId w:val="46"/>
        </w:numPr>
        <w:spacing w:after="180" w:line="240" w:lineRule="auto"/>
      </w:pPr>
      <w:r w:rsidRPr="00BD6195">
        <w:t>Validate Logging, Alerting, and Monitoring policy compliance.</w:t>
      </w:r>
    </w:p>
    <w:p w:rsidRPr="00BD6195" w:rsidR="00B85585" w:rsidP="00D938D5" w:rsidRDefault="00B85585" w14:paraId="3CF02F04" w14:textId="77777777">
      <w:pPr>
        <w:pStyle w:val="ListParagraph"/>
        <w:numPr>
          <w:ilvl w:val="0"/>
          <w:numId w:val="46"/>
        </w:numPr>
        <w:spacing w:after="180" w:line="240" w:lineRule="auto"/>
      </w:pPr>
      <w:r w:rsidRPr="00BD6195">
        <w:t>Ensure CSIRT receives appropriate training based on skill gap analysis, career development efforts, and skill retention needs.</w:t>
      </w:r>
    </w:p>
    <w:p w:rsidRPr="00BD6195" w:rsidR="00B85585" w:rsidP="00D938D5" w:rsidRDefault="00B85585" w14:paraId="6548732F" w14:textId="77777777">
      <w:pPr>
        <w:pStyle w:val="ListParagraph"/>
        <w:numPr>
          <w:ilvl w:val="0"/>
          <w:numId w:val="46"/>
        </w:numPr>
        <w:spacing w:after="180" w:line="240" w:lineRule="auto"/>
      </w:pPr>
      <w:r w:rsidRPr="00BD6195">
        <w:t>Ensure CSIRT has access to the tools and equipment needed based on estimated ROI and the organization’s risk appetite.</w:t>
      </w:r>
    </w:p>
    <w:p w:rsidRPr="00BD6195" w:rsidR="00B85585" w:rsidP="00D938D5" w:rsidRDefault="00B85585" w14:paraId="2777BDE6" w14:textId="77777777">
      <w:pPr>
        <w:pStyle w:val="ListParagraph"/>
        <w:numPr>
          <w:ilvl w:val="0"/>
          <w:numId w:val="46"/>
        </w:numPr>
        <w:spacing w:after="180" w:line="240" w:lineRule="auto"/>
      </w:pPr>
      <w:r w:rsidRPr="00BD6195">
        <w:t>Define and document standard operating procedures and workflows for both IHT and CSIRT.</w:t>
      </w:r>
    </w:p>
    <w:p w:rsidRPr="00BD6195" w:rsidR="00B85585" w:rsidP="00D938D5" w:rsidRDefault="00B85585" w14:paraId="37BCE2A4" w14:textId="77777777">
      <w:pPr>
        <w:pStyle w:val="ListParagraph"/>
        <w:numPr>
          <w:ilvl w:val="0"/>
          <w:numId w:val="46"/>
        </w:numPr>
        <w:spacing w:after="180" w:line="240" w:lineRule="auto"/>
      </w:pPr>
      <w:r w:rsidRPr="00BD6195">
        <w:t>Improve documentation, checklists, references, etc.</w:t>
      </w:r>
    </w:p>
    <w:p w:rsidRPr="00BD6195" w:rsidR="00B85585" w:rsidP="00D938D5" w:rsidRDefault="00B85585" w14:paraId="644F8F5C" w14:textId="77777777">
      <w:pPr>
        <w:pStyle w:val="ListParagraph"/>
        <w:numPr>
          <w:ilvl w:val="0"/>
          <w:numId w:val="46"/>
        </w:numPr>
        <w:spacing w:after="180" w:line="240" w:lineRule="auto"/>
      </w:pPr>
      <w:r w:rsidRPr="00BD6195">
        <w:t>Maintain and validate Network Diagrams and Asset Inventories.</w:t>
      </w:r>
    </w:p>
    <w:p w:rsidRPr="00BD6195" w:rsidR="00B85585" w:rsidP="00D938D5" w:rsidRDefault="00B85585" w14:paraId="5B3B97D5" w14:textId="77777777">
      <w:pPr>
        <w:pStyle w:val="ListParagraph"/>
        <w:numPr>
          <w:ilvl w:val="0"/>
          <w:numId w:val="46"/>
        </w:numPr>
        <w:spacing w:after="180" w:line="240" w:lineRule="auto"/>
      </w:pPr>
      <w:r w:rsidRPr="00BD6195">
        <w:t>Review Penetration Test reports and validate remediations to findings.</w:t>
      </w:r>
    </w:p>
    <w:p w:rsidRPr="00BD6195" w:rsidR="00B85585" w:rsidP="00D938D5" w:rsidRDefault="00B85585" w14:paraId="183CB74C" w14:textId="77777777">
      <w:pPr>
        <w:pStyle w:val="ListParagraph"/>
        <w:numPr>
          <w:ilvl w:val="0"/>
          <w:numId w:val="46"/>
        </w:numPr>
        <w:spacing w:after="180" w:line="240" w:lineRule="auto"/>
      </w:pPr>
      <w:r w:rsidRPr="00BD6195">
        <w:t>Review Vulnerability Management reports and validate remediation efforts.</w:t>
      </w:r>
    </w:p>
    <w:p w:rsidRPr="00B36132" w:rsidR="00B85585" w:rsidP="00D938D5" w:rsidRDefault="00B85585" w14:paraId="477BC160" w14:textId="35CCD756">
      <w:pPr>
        <w:pStyle w:val="ListParagraph"/>
        <w:numPr>
          <w:ilvl w:val="0"/>
          <w:numId w:val="46"/>
        </w:numPr>
        <w:spacing w:after="180" w:line="240" w:lineRule="auto"/>
      </w:pPr>
      <w:r w:rsidRPr="00BD6195">
        <w:t xml:space="preserve">Establish disposable and disabled </w:t>
      </w:r>
      <w:r w:rsidRPr="00BD6195" w:rsidR="00B67B3A">
        <w:t>administrative</w:t>
      </w:r>
      <w:r w:rsidRPr="00BD6195">
        <w:t xml:space="preserve"> credentials to be enabled and used for investigations.</w:t>
      </w:r>
    </w:p>
    <w:p w:rsidRPr="00B36132" w:rsidR="00E33719" w:rsidP="00831C8F" w:rsidRDefault="00E33719" w14:paraId="6B83F52C" w14:textId="46A60075">
      <w:pPr>
        <w:pStyle w:val="Heading3"/>
      </w:pPr>
      <w:bookmarkStart w:name="Loggin1" w:id="93"/>
      <w:bookmarkStart w:name="_Toc198814451" w:id="94"/>
      <w:bookmarkStart w:name="_Toc287611044" w:id="95"/>
      <w:r w:rsidRPr="00B36132">
        <w:t>Logging,</w:t>
      </w:r>
      <w:bookmarkEnd w:id="93"/>
      <w:r w:rsidRPr="00B36132">
        <w:t xml:space="preserve"> Alerting, and Monitoring</w:t>
      </w:r>
      <w:bookmarkEnd w:id="94"/>
    </w:p>
    <w:p w:rsidRPr="00B36132" w:rsidR="00E33719" w:rsidP="00E33719" w:rsidRDefault="00E33719" w14:paraId="696C6B1B" w14:textId="5DE89981">
      <w:r w:rsidRPr="00B36132">
        <w:t xml:space="preserve">Basic system and activity logging must be implemented prior to the onset of an event. </w:t>
      </w:r>
      <w:r w:rsidRPr="00B36132" w:rsidR="00755550">
        <w:t>Managed effectively;</w:t>
      </w:r>
      <w:r w:rsidRPr="00B36132" w:rsidR="005613E5">
        <w:t xml:space="preserve"> logging, alerting, and monitoring will enable event identification and provide valuable information to the </w:t>
      </w:r>
      <w:r w:rsidR="005E31FD">
        <w:t>CS</w:t>
      </w:r>
      <w:r w:rsidRPr="00B36132" w:rsidR="005613E5">
        <w:t>IRT during containment</w:t>
      </w:r>
      <w:r w:rsidRPr="00B36132" w:rsidR="00AD43B5">
        <w:t>,</w:t>
      </w:r>
      <w:r w:rsidRPr="00B36132" w:rsidR="005613E5">
        <w:t xml:space="preserve"> </w:t>
      </w:r>
      <w:r w:rsidRPr="00B36132" w:rsidR="002A6506">
        <w:t>investigation</w:t>
      </w:r>
      <w:r w:rsidRPr="00B36132" w:rsidR="00AD43B5">
        <w:t>, eradication, and recovery phases</w:t>
      </w:r>
      <w:r w:rsidRPr="00B36132" w:rsidR="002A6506">
        <w:t>.</w:t>
      </w:r>
    </w:p>
    <w:p w:rsidRPr="00B36132" w:rsidR="002D76A9" w:rsidP="00E33719" w:rsidRDefault="002D76A9" w14:paraId="362586C3" w14:textId="24BF6A7A">
      <w:r w:rsidRPr="00B36132">
        <w:t xml:space="preserve">Logging, Alerting, and Monitoring activities should be established according to the requirements of the </w:t>
      </w:r>
      <w:r w:rsidRPr="005A124A">
        <w:t>Vulnerability Management Policy</w:t>
      </w:r>
      <w:r w:rsidRPr="00B36132" w:rsidR="005D4995">
        <w:t xml:space="preserve"> and may require specific tools to be effective.</w:t>
      </w:r>
      <w:r w:rsidRPr="00B36132" w:rsidR="00AD43B5">
        <w:t xml:space="preserve"> Review and update the </w:t>
      </w:r>
      <w:r w:rsidRPr="00820B39" w:rsidR="00AD43B5">
        <w:rPr>
          <w:b/>
        </w:rPr>
        <w:t>Logging, Alerting, and Monitoring Activities List</w:t>
      </w:r>
      <w:r w:rsidRPr="00820B39" w:rsidR="00AD43B5">
        <w:t xml:space="preserve"> </w:t>
      </w:r>
      <w:r w:rsidRPr="00820B39" w:rsidR="00820B39">
        <w:t>i</w:t>
      </w:r>
      <w:r w:rsidR="00820B39">
        <w:t xml:space="preserve">n </w:t>
      </w:r>
      <w:r w:rsidRPr="00FE34BC" w:rsidR="006D5473">
        <w:rPr>
          <w:highlight w:val="yellow"/>
        </w:rPr>
        <w:t>(</w:t>
      </w:r>
      <w:r w:rsidRPr="00FE34BC" w:rsidR="00FE34BC">
        <w:rPr>
          <w:highlight w:val="yellow"/>
        </w:rPr>
        <w:t>location)</w:t>
      </w:r>
      <w:r w:rsidRPr="00B36132" w:rsidR="00AD43B5">
        <w:t xml:space="preserve"> regularly to ensure that the security monitoring is complete and effective.</w:t>
      </w:r>
    </w:p>
    <w:p w:rsidRPr="00B36132" w:rsidR="00240659" w:rsidP="00E33719" w:rsidRDefault="00240659" w14:paraId="6BF98E78" w14:textId="590F2C5B">
      <w:r w:rsidRPr="00B36132">
        <w:t>A Logging Standard should be developed to ensure that all critical systems meet the logging requirements of the organization.</w:t>
      </w:r>
    </w:p>
    <w:p w:rsidRPr="00B36132" w:rsidR="002A6506" w:rsidP="00E33719" w:rsidRDefault="00240659" w14:paraId="39FA7DDE" w14:textId="3265528A">
      <w:r w:rsidRPr="00B36132">
        <w:t>L</w:t>
      </w:r>
      <w:r w:rsidRPr="00B36132" w:rsidR="002A6506">
        <w:t>ogging</w:t>
      </w:r>
      <w:r w:rsidRPr="00B36132">
        <w:t xml:space="preserve"> should</w:t>
      </w:r>
      <w:r w:rsidRPr="00B36132" w:rsidR="002A6506">
        <w:t xml:space="preserve"> include:</w:t>
      </w:r>
    </w:p>
    <w:p w:rsidRPr="00B36132" w:rsidR="00240659" w:rsidP="00D938D5" w:rsidRDefault="00240659" w14:paraId="2FC7F11F" w14:textId="0E6DCF3E">
      <w:pPr>
        <w:pStyle w:val="ListParagraph"/>
        <w:numPr>
          <w:ilvl w:val="0"/>
          <w:numId w:val="18"/>
        </w:numPr>
      </w:pPr>
      <w:r w:rsidRPr="00B36132">
        <w:t>Abnormal system events</w:t>
      </w:r>
      <w:r w:rsidR="00B67B3A">
        <w:t>.</w:t>
      </w:r>
    </w:p>
    <w:p w:rsidRPr="00B36132" w:rsidR="00240659" w:rsidP="00D938D5" w:rsidRDefault="00240659" w14:paraId="4897350C" w14:textId="7F44E415">
      <w:pPr>
        <w:pStyle w:val="ListParagraph"/>
        <w:numPr>
          <w:ilvl w:val="0"/>
          <w:numId w:val="18"/>
        </w:numPr>
      </w:pPr>
      <w:r w:rsidRPr="00B36132">
        <w:t>Changes to security parameter settings</w:t>
      </w:r>
      <w:r w:rsidR="00B67B3A">
        <w:t>.</w:t>
      </w:r>
    </w:p>
    <w:p w:rsidRPr="00B36132" w:rsidR="00416004" w:rsidP="00D938D5" w:rsidRDefault="00240659" w14:paraId="41DDAB45" w14:textId="10EEE54E">
      <w:pPr>
        <w:pStyle w:val="ListParagraph"/>
        <w:numPr>
          <w:ilvl w:val="0"/>
          <w:numId w:val="18"/>
        </w:numPr>
      </w:pPr>
      <w:r w:rsidRPr="00B36132">
        <w:t>Network c</w:t>
      </w:r>
      <w:r w:rsidRPr="00B36132" w:rsidR="00416004">
        <w:t>onfiguration changes</w:t>
      </w:r>
      <w:r w:rsidR="00B67B3A">
        <w:t>.</w:t>
      </w:r>
    </w:p>
    <w:p w:rsidRPr="00B36132" w:rsidR="00240659" w:rsidP="00D938D5" w:rsidRDefault="00240659" w14:paraId="42D61800" w14:textId="37DF9590">
      <w:pPr>
        <w:pStyle w:val="ListParagraph"/>
        <w:numPr>
          <w:ilvl w:val="0"/>
          <w:numId w:val="18"/>
        </w:numPr>
      </w:pPr>
      <w:r w:rsidRPr="00B36132">
        <w:t>All successful and unsuccessful login attempts</w:t>
      </w:r>
      <w:r w:rsidR="00B67B3A">
        <w:t>.</w:t>
      </w:r>
    </w:p>
    <w:p w:rsidRPr="00B36132" w:rsidR="00240659" w:rsidP="00D938D5" w:rsidRDefault="00240659" w14:paraId="29D44852" w14:textId="17797FF2">
      <w:pPr>
        <w:pStyle w:val="ListParagraph"/>
        <w:numPr>
          <w:ilvl w:val="0"/>
          <w:numId w:val="18"/>
        </w:numPr>
      </w:pPr>
      <w:r w:rsidRPr="00B36132">
        <w:t>All remote access</w:t>
      </w:r>
      <w:r w:rsidR="00B67B3A">
        <w:t>.</w:t>
      </w:r>
    </w:p>
    <w:p w:rsidRPr="00B36132" w:rsidR="00240659" w:rsidP="00D938D5" w:rsidRDefault="00240659" w14:paraId="1FA41AE0" w14:textId="2B2E1718">
      <w:pPr>
        <w:pStyle w:val="ListParagraph"/>
        <w:numPr>
          <w:ilvl w:val="0"/>
          <w:numId w:val="18"/>
        </w:numPr>
      </w:pPr>
      <w:r w:rsidRPr="00B36132">
        <w:t>All logoffs</w:t>
      </w:r>
      <w:r w:rsidR="00B67B3A">
        <w:t>.</w:t>
      </w:r>
    </w:p>
    <w:p w:rsidRPr="00B36132" w:rsidR="00240659" w:rsidP="00D938D5" w:rsidRDefault="00240659" w14:paraId="55424D57" w14:textId="2238C5B1">
      <w:pPr>
        <w:pStyle w:val="ListParagraph"/>
        <w:numPr>
          <w:ilvl w:val="0"/>
          <w:numId w:val="18"/>
        </w:numPr>
      </w:pPr>
      <w:r w:rsidRPr="00B36132">
        <w:t>All access to restricted information</w:t>
      </w:r>
      <w:r w:rsidR="00B67B3A">
        <w:t>.</w:t>
      </w:r>
    </w:p>
    <w:p w:rsidRPr="00B36132" w:rsidR="00240659" w:rsidP="00D938D5" w:rsidRDefault="00240659" w14:paraId="591C83E0" w14:textId="14D053B4">
      <w:pPr>
        <w:pStyle w:val="ListParagraph"/>
        <w:numPr>
          <w:ilvl w:val="0"/>
          <w:numId w:val="18"/>
        </w:numPr>
      </w:pPr>
      <w:r w:rsidRPr="00B36132">
        <w:t>All additions, deletions and modifications to user accounts, user privileges, access rules and permissions</w:t>
      </w:r>
      <w:r w:rsidR="00B67B3A">
        <w:t>.</w:t>
      </w:r>
    </w:p>
    <w:p w:rsidRPr="00B36132" w:rsidR="00240659" w:rsidP="00D938D5" w:rsidRDefault="00240659" w14:paraId="35FBFCAC" w14:textId="2AD172AA">
      <w:pPr>
        <w:pStyle w:val="ListParagraph"/>
        <w:numPr>
          <w:ilvl w:val="0"/>
          <w:numId w:val="18"/>
        </w:numPr>
      </w:pPr>
      <w:r w:rsidRPr="00B36132">
        <w:t>Attempts to perform unauthorized functions, including unauthorized access attempts</w:t>
      </w:r>
      <w:r w:rsidR="00B67B3A">
        <w:t>.</w:t>
      </w:r>
    </w:p>
    <w:p w:rsidRPr="00B36132" w:rsidR="00240659" w:rsidP="00D938D5" w:rsidRDefault="00240659" w14:paraId="1F19133A" w14:textId="712D3FBB">
      <w:pPr>
        <w:pStyle w:val="ListParagraph"/>
        <w:numPr>
          <w:ilvl w:val="0"/>
          <w:numId w:val="18"/>
        </w:numPr>
      </w:pPr>
      <w:r w:rsidRPr="00B36132">
        <w:t>All password changes</w:t>
      </w:r>
      <w:r w:rsidR="00B67B3A">
        <w:t>.</w:t>
      </w:r>
    </w:p>
    <w:p w:rsidRPr="00B36132" w:rsidR="00240659" w:rsidP="00D938D5" w:rsidRDefault="00240659" w14:paraId="20034927" w14:textId="5551109A">
      <w:pPr>
        <w:pStyle w:val="ListParagraph"/>
        <w:numPr>
          <w:ilvl w:val="0"/>
          <w:numId w:val="18"/>
        </w:numPr>
      </w:pPr>
      <w:r w:rsidRPr="00B36132">
        <w:t>All activities performed by privileged accounts</w:t>
      </w:r>
      <w:r w:rsidR="00B67B3A">
        <w:t>.</w:t>
      </w:r>
    </w:p>
    <w:p w:rsidRPr="00B36132" w:rsidR="00240659" w:rsidP="00D938D5" w:rsidRDefault="00240659" w14:paraId="391A0FAC" w14:textId="11F298A9">
      <w:pPr>
        <w:pStyle w:val="ListParagraph"/>
        <w:numPr>
          <w:ilvl w:val="0"/>
          <w:numId w:val="18"/>
        </w:numPr>
      </w:pPr>
      <w:r w:rsidRPr="00B36132">
        <w:t>All access to sensitive transactions</w:t>
      </w:r>
      <w:r w:rsidR="00B67B3A">
        <w:t>.</w:t>
      </w:r>
    </w:p>
    <w:p w:rsidRPr="00B36132" w:rsidR="00240659" w:rsidP="00D938D5" w:rsidRDefault="00240659" w14:paraId="37D7FD4C" w14:textId="37517A26">
      <w:pPr>
        <w:pStyle w:val="ListParagraph"/>
        <w:numPr>
          <w:ilvl w:val="0"/>
          <w:numId w:val="18"/>
        </w:numPr>
      </w:pPr>
      <w:r w:rsidRPr="00B36132">
        <w:t>Grant, modify, or revoke access rights, including adding a new user or group, changing user privilege levels, changing file permissions, changing database object permissions, changing firewall rules, and user password changes</w:t>
      </w:r>
      <w:r w:rsidR="00B67B3A">
        <w:t>.</w:t>
      </w:r>
    </w:p>
    <w:p w:rsidRPr="00B36132" w:rsidR="00240659" w:rsidP="00D938D5" w:rsidRDefault="00240659" w14:paraId="741D0ED8" w14:textId="4CF95B56">
      <w:pPr>
        <w:pStyle w:val="ListParagraph"/>
        <w:numPr>
          <w:ilvl w:val="0"/>
          <w:numId w:val="18"/>
        </w:numPr>
      </w:pPr>
      <w:r w:rsidRPr="00B36132">
        <w:t>System, network, or services configuration changes, including installation of software patches and updates, or other installed software changes</w:t>
      </w:r>
      <w:r w:rsidR="00B67B3A">
        <w:t>.</w:t>
      </w:r>
    </w:p>
    <w:p w:rsidRPr="00B36132" w:rsidR="00240659" w:rsidP="00D938D5" w:rsidRDefault="00240659" w14:paraId="19CF6431" w14:textId="35BC2D48">
      <w:pPr>
        <w:pStyle w:val="ListParagraph"/>
        <w:numPr>
          <w:ilvl w:val="0"/>
          <w:numId w:val="18"/>
        </w:numPr>
      </w:pPr>
      <w:r w:rsidRPr="00B36132">
        <w:t>All server system startups and shutdowns</w:t>
      </w:r>
      <w:r w:rsidR="00B67B3A">
        <w:t>.</w:t>
      </w:r>
    </w:p>
    <w:p w:rsidRPr="00B36132" w:rsidR="00240659" w:rsidP="00D938D5" w:rsidRDefault="00240659" w14:paraId="444358AF" w14:textId="2289BBA0">
      <w:pPr>
        <w:pStyle w:val="ListParagraph"/>
        <w:numPr>
          <w:ilvl w:val="0"/>
          <w:numId w:val="18"/>
        </w:numPr>
      </w:pPr>
      <w:r w:rsidRPr="00B36132">
        <w:t>Application process startup, shutdown, or restart</w:t>
      </w:r>
      <w:r w:rsidR="00B67B3A">
        <w:t>.</w:t>
      </w:r>
    </w:p>
    <w:p w:rsidRPr="00B36132" w:rsidR="00240659" w:rsidP="00D938D5" w:rsidRDefault="00240659" w14:paraId="66AE03D8" w14:textId="3F0C26F1">
      <w:pPr>
        <w:pStyle w:val="ListParagraph"/>
        <w:numPr>
          <w:ilvl w:val="0"/>
          <w:numId w:val="18"/>
        </w:numPr>
      </w:pPr>
      <w:r w:rsidRPr="00B36132">
        <w:t>Application process abort, failure, or abnormal end, especially due to resource exhaustion or reaching a resource limit or threshold (such as for CPU, memory, network connections, network bandwidth, disk space, or other resources), the failure of network services such as DHCP or DNS, or hardware fault</w:t>
      </w:r>
      <w:r w:rsidR="00B67B3A">
        <w:t>.</w:t>
      </w:r>
    </w:p>
    <w:p w:rsidRPr="00B36132" w:rsidR="00240659" w:rsidP="00D938D5" w:rsidRDefault="00240659" w14:paraId="3CD6603E" w14:textId="11B8C454">
      <w:pPr>
        <w:pStyle w:val="ListParagraph"/>
        <w:numPr>
          <w:ilvl w:val="0"/>
          <w:numId w:val="18"/>
        </w:numPr>
      </w:pPr>
      <w:r w:rsidRPr="00B36132">
        <w:t>Detection of suspicious/malicious activity such as from an Intrusion Detection or Prevention System (IDS/IPS), anti-virus system, or anti-spyware system.</w:t>
      </w:r>
    </w:p>
    <w:p w:rsidRPr="00B36132" w:rsidR="00F427AD" w:rsidP="00F427AD" w:rsidRDefault="00F427AD" w14:paraId="70A43F1E" w14:textId="40DCC7D6">
      <w:r w:rsidRPr="00B36132">
        <w:t>Cloud-specific logging:</w:t>
      </w:r>
    </w:p>
    <w:p w:rsidRPr="00B36132" w:rsidR="00F427AD" w:rsidP="00D938D5" w:rsidRDefault="00F427AD" w14:paraId="70EB33F5" w14:textId="503EB3B5">
      <w:pPr>
        <w:pStyle w:val="ListParagraph"/>
        <w:numPr>
          <w:ilvl w:val="0"/>
          <w:numId w:val="19"/>
        </w:numPr>
      </w:pPr>
      <w:r w:rsidRPr="00B36132">
        <w:t>Management plane ac</w:t>
      </w:r>
      <w:r w:rsidRPr="00B36132" w:rsidR="00DA6BD3">
        <w:t>tivities</w:t>
      </w:r>
      <w:r w:rsidR="00B67B3A">
        <w:t>.</w:t>
      </w:r>
    </w:p>
    <w:p w:rsidRPr="00B36132" w:rsidR="00DA6BD3" w:rsidP="00D938D5" w:rsidRDefault="00DA6BD3" w14:paraId="1055F91C" w14:textId="1080FD86">
      <w:pPr>
        <w:pStyle w:val="ListParagraph"/>
        <w:numPr>
          <w:ilvl w:val="0"/>
          <w:numId w:val="19"/>
        </w:numPr>
      </w:pPr>
      <w:r w:rsidRPr="00B36132">
        <w:t>Automated system activities</w:t>
      </w:r>
      <w:r w:rsidR="00B67B3A">
        <w:t>.</w:t>
      </w:r>
    </w:p>
    <w:p w:rsidRPr="00B36132" w:rsidR="00DA6BD3" w:rsidP="00D938D5" w:rsidRDefault="00DA6BD3" w14:paraId="2BEF3315" w14:textId="3F8ABE31">
      <w:pPr>
        <w:pStyle w:val="ListParagraph"/>
        <w:numPr>
          <w:ilvl w:val="0"/>
          <w:numId w:val="19"/>
        </w:numPr>
      </w:pPr>
      <w:r w:rsidRPr="00B36132">
        <w:t>Cloud provider management activities</w:t>
      </w:r>
      <w:r w:rsidR="00B67B3A">
        <w:t>.</w:t>
      </w:r>
    </w:p>
    <w:p w:rsidRPr="00B36132" w:rsidR="00DA6BD3" w:rsidP="00D938D5" w:rsidRDefault="00DA6BD3" w14:paraId="7245062F" w14:textId="48AF46B3">
      <w:pPr>
        <w:pStyle w:val="ListParagraph"/>
        <w:numPr>
          <w:ilvl w:val="0"/>
          <w:numId w:val="19"/>
        </w:numPr>
      </w:pPr>
      <w:r w:rsidRPr="00B36132">
        <w:t>Network flow</w:t>
      </w:r>
      <w:r w:rsidR="00B67B3A">
        <w:t>.</w:t>
      </w:r>
    </w:p>
    <w:p w:rsidRPr="005A124A" w:rsidR="00F427AD" w:rsidP="00F427AD" w:rsidRDefault="00F427AD" w14:paraId="1F547BCF" w14:textId="0EC4C8A2">
      <w:r w:rsidRPr="00B36132">
        <w:t xml:space="preserve">Logs should feed into a centralized log server or SIEM. Log aggregation and correlation is key in IR </w:t>
      </w:r>
      <w:r w:rsidRPr="00B36132" w:rsidR="008152F7">
        <w:t>activities and</w:t>
      </w:r>
      <w:r w:rsidRPr="00B36132">
        <w:t xml:space="preserve"> will save your team valuable time and resources in the process of identification, containment, and eradication.</w:t>
      </w:r>
      <w:r w:rsidR="002D2997">
        <w:t xml:space="preserve"> </w:t>
      </w:r>
      <w:r w:rsidR="00443740">
        <w:t xml:space="preserve">Devices should be synchronized to the same time server to ensure that </w:t>
      </w:r>
      <w:r w:rsidR="00052C66">
        <w:t xml:space="preserve">the times recorded across all </w:t>
      </w:r>
      <w:r w:rsidRPr="005A124A" w:rsidR="00052C66">
        <w:t>logs are aligned.</w:t>
      </w:r>
    </w:p>
    <w:p w:rsidRPr="00B36132" w:rsidR="00DA6BD3" w:rsidP="00F427AD" w:rsidRDefault="00DA6BD3" w14:paraId="51C6AF41" w14:textId="30CB166D">
      <w:r w:rsidRPr="005A124A">
        <w:t xml:space="preserve">Logs should </w:t>
      </w:r>
      <w:r w:rsidRPr="005A124A" w:rsidR="0099725F">
        <w:t>be maintained for a minimum of 12</w:t>
      </w:r>
      <w:r w:rsidRPr="005A124A">
        <w:t xml:space="preserve"> months</w:t>
      </w:r>
      <w:r w:rsidRPr="005A124A" w:rsidR="00C727DA">
        <w:t>, or as required by the Vulnerability Management Policy</w:t>
      </w:r>
      <w:r w:rsidRPr="005A124A" w:rsidR="00C438D0">
        <w:t xml:space="preserve"> and Retention Standard</w:t>
      </w:r>
      <w:r w:rsidRPr="005A124A">
        <w:t>. Where storage is limited or costly, logs older than 30 days</w:t>
      </w:r>
      <w:r w:rsidRPr="00B36132">
        <w:t xml:space="preserve"> may be moved to alternate, cheaper storage locations. Logs must be secure. Logs should be encrypted, protected with unique credentials, and write access restricted.</w:t>
      </w:r>
    </w:p>
    <w:p w:rsidRPr="00B36132" w:rsidR="00F427AD" w:rsidP="00F427AD" w:rsidRDefault="00DA6BD3" w14:paraId="4D77D871" w14:textId="4983CA38">
      <w:r w:rsidRPr="00B36132">
        <w:rPr>
          <w:b/>
        </w:rPr>
        <w:t>Alerting</w:t>
      </w:r>
      <w:r w:rsidRPr="00B36132">
        <w:t xml:space="preserve"> should be </w:t>
      </w:r>
      <w:r w:rsidR="00A14CF0">
        <w:t>maintained</w:t>
      </w:r>
      <w:r w:rsidRPr="00B36132">
        <w:t xml:space="preserve"> according to an established baseline. S</w:t>
      </w:r>
      <w:r w:rsidRPr="00B36132" w:rsidR="00F427AD">
        <w:t>uspicious activities</w:t>
      </w:r>
      <w:r w:rsidRPr="00B36132">
        <w:t xml:space="preserve"> and changes in system performance should automatically alert</w:t>
      </w:r>
      <w:r w:rsidRPr="00B36132" w:rsidR="00F427AD">
        <w:t xml:space="preserve"> team members</w:t>
      </w:r>
      <w:r w:rsidRPr="00B36132">
        <w:t xml:space="preserve"> for further review.</w:t>
      </w:r>
    </w:p>
    <w:p w:rsidRPr="008152F7" w:rsidR="00110410" w:rsidRDefault="00F427AD" w14:paraId="42C573F1" w14:textId="217FEA4F">
      <w:r w:rsidRPr="00B36132">
        <w:rPr>
          <w:b/>
        </w:rPr>
        <w:t>Monitoring</w:t>
      </w:r>
      <w:r w:rsidRPr="00B36132">
        <w:t xml:space="preserve"> consists of both human and machine/automated monitoring. Human monitoring involves assigning </w:t>
      </w:r>
      <w:r w:rsidR="005E31FD">
        <w:t>CS</w:t>
      </w:r>
      <w:r w:rsidRPr="00B36132">
        <w:t xml:space="preserve">IRT members with monitoring responsibilities, such as reviewing logs and following up on </w:t>
      </w:r>
      <w:r w:rsidRPr="00B36132">
        <w:t>alerts. Machine monitoring consists of advance</w:t>
      </w:r>
      <w:r w:rsidRPr="00B36132" w:rsidR="00DA6BD3">
        <w:t xml:space="preserve">d </w:t>
      </w:r>
      <w:r w:rsidRPr="00B36132" w:rsidR="008152F7">
        <w:t>analysis,</w:t>
      </w:r>
      <w:r w:rsidRPr="00B36132">
        <w:t xml:space="preserve"> such as behavioral monitoring and </w:t>
      </w:r>
      <w:r w:rsidRPr="00B36132" w:rsidR="00DA6BD3">
        <w:t>anomaly</w:t>
      </w:r>
      <w:r w:rsidRPr="00B36132">
        <w:t xml:space="preserve"> </w:t>
      </w:r>
      <w:r w:rsidRPr="00B36132" w:rsidR="00DA6BD3">
        <w:t>detection</w:t>
      </w:r>
      <w:r w:rsidRPr="00B36132">
        <w:t>.</w:t>
      </w:r>
      <w:r w:rsidRPr="00B36132" w:rsidR="00352FEA">
        <w:t xml:space="preserve"> Regular monitoring additionally allows team members to become familiar with normal behaviors of networks, systems, and applications making it easier for them to recognize abnormal behavior. </w:t>
      </w:r>
      <w:bookmarkStart w:name="_Toc466005750" w:id="96"/>
    </w:p>
    <w:p w:rsidRPr="00B36132" w:rsidR="00855C12" w:rsidP="00831C8F" w:rsidRDefault="00855C12" w14:paraId="510770FD" w14:textId="47F5FBB0">
      <w:pPr>
        <w:pStyle w:val="Heading3"/>
      </w:pPr>
      <w:bookmarkStart w:name="_Toc198814452" w:id="97"/>
      <w:r w:rsidRPr="00B36132">
        <w:t>Reporting</w:t>
      </w:r>
      <w:r w:rsidR="00E02A4F">
        <w:t xml:space="preserve"> Incidents</w:t>
      </w:r>
      <w:bookmarkEnd w:id="97"/>
    </w:p>
    <w:p w:rsidRPr="00B36132" w:rsidR="00855C12" w:rsidP="00855C12" w:rsidRDefault="00855C12" w14:paraId="2643B13D" w14:textId="2A2A5B8A">
      <w:r w:rsidRPr="00B36132">
        <w:t xml:space="preserve">Effective ways for both internal and outside parties to report incidents is equally critical as sometimes users of </w:t>
      </w:r>
      <w:sdt>
        <w:sdtPr>
          <w:alias w:val="Company"/>
          <w:tag w:val=""/>
          <w:id w:val="105403578"/>
          <w:placeholder>
            <w:docPart w:val="5FF836014C2A4A26B5F21FE386A6B4DF"/>
          </w:placeholder>
          <w:dataBinding w:prefixMappings="xmlns:ns0='http://schemas.openxmlformats.org/officeDocument/2006/extended-properties' " w:xpath="/ns0:Properties[1]/ns0:Company[1]" w:storeItemID="{6668398D-A668-4E3E-A5EB-62B293D839F1}"/>
          <w:text/>
        </w:sdtPr>
        <w:sdtEndPr/>
        <w:sdtContent>
          <w:r w:rsidR="00BA4D52">
            <w:t>(Company)</w:t>
          </w:r>
        </w:sdtContent>
      </w:sdt>
      <w:r w:rsidRPr="00B36132">
        <w:t xml:space="preserve"> systems and information may be the first to observe a problem. Review the different types of incidents addressed in Phase II under </w:t>
      </w:r>
      <w:r w:rsidRPr="00B36132">
        <w:rPr>
          <w:i/>
        </w:rPr>
        <w:fldChar w:fldCharType="begin"/>
      </w:r>
      <w:r w:rsidRPr="00B36132">
        <w:rPr>
          <w:i/>
        </w:rPr>
        <w:instrText xml:space="preserve"> REF _Ref535737982 \h  \* MERGEFORMAT </w:instrText>
      </w:r>
      <w:r w:rsidRPr="00B36132">
        <w:rPr>
          <w:i/>
        </w:rPr>
      </w:r>
      <w:r w:rsidRPr="00B36132">
        <w:rPr>
          <w:i/>
        </w:rPr>
        <w:fldChar w:fldCharType="separate"/>
      </w:r>
      <w:r w:rsidRPr="00296590" w:rsidR="00296590">
        <w:rPr>
          <w:i/>
        </w:rPr>
        <w:t>Incident Categorization</w:t>
      </w:r>
      <w:r w:rsidRPr="00B36132">
        <w:rPr>
          <w:i/>
        </w:rPr>
        <w:fldChar w:fldCharType="end"/>
      </w:r>
      <w:r w:rsidRPr="00B36132">
        <w:t xml:space="preserve"> and list or establish </w:t>
      </w:r>
      <w:r w:rsidRPr="00B36132" w:rsidR="0094595D">
        <w:t>reporting methods for</w:t>
      </w:r>
      <w:r w:rsidRPr="00B36132">
        <w:t xml:space="preserve"> a variety of incident</w:t>
      </w:r>
      <w:r w:rsidRPr="00B36132" w:rsidR="0094595D">
        <w:t xml:space="preserve"> types</w:t>
      </w:r>
      <w:r w:rsidRPr="00B36132">
        <w:t>.</w:t>
      </w:r>
    </w:p>
    <w:tbl>
      <w:tblPr>
        <w:tblStyle w:val="TableGrid"/>
        <w:tblW w:w="9355" w:type="dxa"/>
        <w:tblLook w:val="06A0" w:firstRow="1" w:lastRow="0" w:firstColumn="1" w:lastColumn="0" w:noHBand="1" w:noVBand="1"/>
      </w:tblPr>
      <w:tblGrid>
        <w:gridCol w:w="1934"/>
        <w:gridCol w:w="1464"/>
        <w:gridCol w:w="2627"/>
        <w:gridCol w:w="1350"/>
        <w:gridCol w:w="1980"/>
      </w:tblGrid>
      <w:tr w:rsidRPr="00B36132" w:rsidR="0094595D" w:rsidTr="00555271" w14:paraId="25E7463E" w14:textId="77777777">
        <w:tc>
          <w:tcPr>
            <w:tcW w:w="1934" w:type="dxa"/>
          </w:tcPr>
          <w:p w:rsidRPr="00B36132" w:rsidR="0094595D" w:rsidP="00440511" w:rsidRDefault="0094595D" w14:paraId="03CA8AC2" w14:textId="2555B928">
            <w:pPr>
              <w:rPr>
                <w:b/>
              </w:rPr>
            </w:pPr>
            <w:r w:rsidRPr="00B36132">
              <w:rPr>
                <w:b/>
              </w:rPr>
              <w:t>Reporting Method</w:t>
            </w:r>
          </w:p>
        </w:tc>
        <w:tc>
          <w:tcPr>
            <w:tcW w:w="1464" w:type="dxa"/>
          </w:tcPr>
          <w:p w:rsidRPr="00B36132" w:rsidR="0094595D" w:rsidP="00440511" w:rsidRDefault="0094595D" w14:paraId="0C39F4D8" w14:textId="7AAF836E">
            <w:pPr>
              <w:rPr>
                <w:b/>
              </w:rPr>
            </w:pPr>
            <w:r w:rsidRPr="00B36132">
              <w:rPr>
                <w:b/>
              </w:rPr>
              <w:t>Available To</w:t>
            </w:r>
          </w:p>
        </w:tc>
        <w:tc>
          <w:tcPr>
            <w:tcW w:w="2627" w:type="dxa"/>
          </w:tcPr>
          <w:p w:rsidRPr="00B36132" w:rsidR="0094595D" w:rsidP="00440511" w:rsidRDefault="0094595D" w14:paraId="2672B712" w14:textId="202259BF">
            <w:pPr>
              <w:rPr>
                <w:b/>
              </w:rPr>
            </w:pPr>
            <w:r w:rsidRPr="00B36132">
              <w:rPr>
                <w:b/>
              </w:rPr>
              <w:t>Incident Type</w:t>
            </w:r>
          </w:p>
        </w:tc>
        <w:tc>
          <w:tcPr>
            <w:tcW w:w="1350" w:type="dxa"/>
          </w:tcPr>
          <w:p w:rsidRPr="00B36132" w:rsidR="0094595D" w:rsidP="00440511" w:rsidRDefault="0094595D" w14:paraId="10227096" w14:textId="706E0068">
            <w:pPr>
              <w:rPr>
                <w:b/>
              </w:rPr>
            </w:pPr>
            <w:r w:rsidRPr="00B36132">
              <w:rPr>
                <w:b/>
              </w:rPr>
              <w:t>Anonymous</w:t>
            </w:r>
          </w:p>
        </w:tc>
        <w:tc>
          <w:tcPr>
            <w:tcW w:w="1980" w:type="dxa"/>
          </w:tcPr>
          <w:p w:rsidRPr="00B36132" w:rsidR="0094595D" w:rsidP="00440511" w:rsidRDefault="0094595D" w14:paraId="19E5F4A6" w14:textId="14CCCEB3">
            <w:pPr>
              <w:rPr>
                <w:b/>
              </w:rPr>
            </w:pPr>
            <w:r w:rsidRPr="00B36132">
              <w:rPr>
                <w:b/>
              </w:rPr>
              <w:t>Response Time</w:t>
            </w:r>
          </w:p>
        </w:tc>
      </w:tr>
      <w:tr w:rsidRPr="00B36132" w:rsidR="00EF7224" w:rsidTr="00555271" w14:paraId="086CC9FA" w14:textId="77777777">
        <w:tc>
          <w:tcPr>
            <w:tcW w:w="1934" w:type="dxa"/>
          </w:tcPr>
          <w:p w:rsidRPr="00934CC2" w:rsidR="00EF7224" w:rsidP="00440511" w:rsidRDefault="00EF7224" w14:paraId="347E8C5F" w14:textId="71849804">
            <w:pPr>
              <w:rPr>
                <w:highlight w:val="yellow"/>
              </w:rPr>
            </w:pPr>
            <w:r w:rsidRPr="00934CC2">
              <w:rPr>
                <w:highlight w:val="yellow"/>
              </w:rPr>
              <w:t>Help Line</w:t>
            </w:r>
            <w:r w:rsidRPr="00934CC2" w:rsidR="00555271">
              <w:rPr>
                <w:highlight w:val="yellow"/>
              </w:rPr>
              <w:t xml:space="preserve"> - Phone</w:t>
            </w:r>
          </w:p>
        </w:tc>
        <w:tc>
          <w:tcPr>
            <w:tcW w:w="1464" w:type="dxa"/>
          </w:tcPr>
          <w:p w:rsidRPr="00934CC2" w:rsidR="00EF7224" w:rsidP="00440511" w:rsidRDefault="00EF7224" w14:paraId="75DBD5CD" w14:textId="2F8239CF">
            <w:pPr>
              <w:rPr>
                <w:highlight w:val="yellow"/>
              </w:rPr>
            </w:pPr>
            <w:r w:rsidRPr="00934CC2">
              <w:rPr>
                <w:highlight w:val="yellow"/>
              </w:rPr>
              <w:t>Employees</w:t>
            </w:r>
          </w:p>
        </w:tc>
        <w:tc>
          <w:tcPr>
            <w:tcW w:w="2627" w:type="dxa"/>
          </w:tcPr>
          <w:p w:rsidRPr="00934CC2" w:rsidR="00EF7224" w:rsidP="00440511" w:rsidRDefault="00EF7224" w14:paraId="0DA609A5" w14:textId="71950188">
            <w:pPr>
              <w:rPr>
                <w:highlight w:val="yellow"/>
              </w:rPr>
            </w:pPr>
            <w:r w:rsidRPr="00934CC2">
              <w:rPr>
                <w:highlight w:val="yellow"/>
              </w:rPr>
              <w:t>All Incident Types</w:t>
            </w:r>
          </w:p>
        </w:tc>
        <w:tc>
          <w:tcPr>
            <w:tcW w:w="1350" w:type="dxa"/>
          </w:tcPr>
          <w:p w:rsidRPr="00934CC2" w:rsidR="00EF7224" w:rsidP="00440511" w:rsidRDefault="00EF7224" w14:paraId="5A1045DB" w14:textId="57D2CA86">
            <w:pPr>
              <w:rPr>
                <w:highlight w:val="yellow"/>
              </w:rPr>
            </w:pPr>
            <w:r w:rsidRPr="00934CC2">
              <w:rPr>
                <w:highlight w:val="yellow"/>
              </w:rPr>
              <w:t>Yes</w:t>
            </w:r>
          </w:p>
        </w:tc>
        <w:tc>
          <w:tcPr>
            <w:tcW w:w="1980" w:type="dxa"/>
          </w:tcPr>
          <w:p w:rsidRPr="00934CC2" w:rsidR="00EF7224" w:rsidP="00440511" w:rsidRDefault="00EF7224" w14:paraId="35CCAF45" w14:textId="24444206">
            <w:pPr>
              <w:rPr>
                <w:highlight w:val="yellow"/>
              </w:rPr>
            </w:pPr>
            <w:r w:rsidRPr="00934CC2">
              <w:rPr>
                <w:highlight w:val="yellow"/>
              </w:rPr>
              <w:t>Immediate during office hours. Otherwise within 1 hour of open.</w:t>
            </w:r>
          </w:p>
        </w:tc>
      </w:tr>
      <w:tr w:rsidRPr="00B36132" w:rsidR="00EF7224" w:rsidTr="00555271" w14:paraId="7FF5BDDA" w14:textId="77777777">
        <w:tc>
          <w:tcPr>
            <w:tcW w:w="1934" w:type="dxa"/>
          </w:tcPr>
          <w:p w:rsidRPr="00934CC2" w:rsidR="00EF7224" w:rsidP="00440511" w:rsidRDefault="00EF7224" w14:paraId="55035918" w14:textId="12578C1A">
            <w:pPr>
              <w:rPr>
                <w:highlight w:val="yellow"/>
              </w:rPr>
            </w:pPr>
            <w:r w:rsidRPr="00934CC2">
              <w:rPr>
                <w:highlight w:val="yellow"/>
              </w:rPr>
              <w:t>IT Help Desk</w:t>
            </w:r>
          </w:p>
        </w:tc>
        <w:tc>
          <w:tcPr>
            <w:tcW w:w="1464" w:type="dxa"/>
          </w:tcPr>
          <w:p w:rsidRPr="00934CC2" w:rsidR="00EF7224" w:rsidP="00440511" w:rsidRDefault="00EF7224" w14:paraId="7C7DC934" w14:textId="62426607">
            <w:pPr>
              <w:rPr>
                <w:highlight w:val="yellow"/>
              </w:rPr>
            </w:pPr>
            <w:r w:rsidRPr="00934CC2">
              <w:rPr>
                <w:highlight w:val="yellow"/>
              </w:rPr>
              <w:t>Employees</w:t>
            </w:r>
          </w:p>
        </w:tc>
        <w:tc>
          <w:tcPr>
            <w:tcW w:w="2627" w:type="dxa"/>
          </w:tcPr>
          <w:p w:rsidRPr="00934CC2" w:rsidR="00EF7224" w:rsidP="00440511" w:rsidRDefault="00EF7224" w14:paraId="009CC7C8" w14:textId="475CC703">
            <w:pPr>
              <w:rPr>
                <w:highlight w:val="yellow"/>
              </w:rPr>
            </w:pPr>
            <w:r w:rsidRPr="00934CC2">
              <w:rPr>
                <w:highlight w:val="yellow"/>
              </w:rPr>
              <w:t>All Incident Types</w:t>
            </w:r>
          </w:p>
        </w:tc>
        <w:tc>
          <w:tcPr>
            <w:tcW w:w="1350" w:type="dxa"/>
          </w:tcPr>
          <w:p w:rsidRPr="00934CC2" w:rsidR="00EF7224" w:rsidP="00440511" w:rsidRDefault="00EF7224" w14:paraId="789B31E7" w14:textId="6735E0F6">
            <w:pPr>
              <w:rPr>
                <w:highlight w:val="yellow"/>
              </w:rPr>
            </w:pPr>
            <w:r w:rsidRPr="00934CC2">
              <w:rPr>
                <w:highlight w:val="yellow"/>
              </w:rPr>
              <w:t>No</w:t>
            </w:r>
          </w:p>
        </w:tc>
        <w:tc>
          <w:tcPr>
            <w:tcW w:w="1980" w:type="dxa"/>
          </w:tcPr>
          <w:p w:rsidRPr="00934CC2" w:rsidR="00EF7224" w:rsidP="00440511" w:rsidRDefault="00EF7224" w14:paraId="19A8E8C0" w14:textId="4DDB53D6">
            <w:pPr>
              <w:rPr>
                <w:highlight w:val="yellow"/>
              </w:rPr>
            </w:pPr>
            <w:r w:rsidRPr="00934CC2">
              <w:rPr>
                <w:highlight w:val="yellow"/>
              </w:rPr>
              <w:t>4 to 72hrs</w:t>
            </w:r>
          </w:p>
        </w:tc>
      </w:tr>
      <w:tr w:rsidRPr="00B36132" w:rsidR="00555271" w:rsidTr="00110410" w14:paraId="01F6DE36" w14:textId="77777777">
        <w:tc>
          <w:tcPr>
            <w:tcW w:w="1934" w:type="dxa"/>
            <w:shd w:val="clear" w:color="auto" w:fill="auto"/>
          </w:tcPr>
          <w:p w:rsidRPr="00934CC2" w:rsidR="00555271" w:rsidP="00440511" w:rsidRDefault="00555271" w14:paraId="508D427A" w14:textId="2A4F771B">
            <w:pPr>
              <w:rPr>
                <w:highlight w:val="yellow"/>
              </w:rPr>
            </w:pPr>
            <w:r w:rsidRPr="00934CC2">
              <w:rPr>
                <w:highlight w:val="yellow"/>
              </w:rPr>
              <w:t>IT Afterhours Support Line</w:t>
            </w:r>
          </w:p>
        </w:tc>
        <w:tc>
          <w:tcPr>
            <w:tcW w:w="1464" w:type="dxa"/>
          </w:tcPr>
          <w:p w:rsidRPr="00934CC2" w:rsidR="00555271" w:rsidP="00440511" w:rsidRDefault="00555271" w14:paraId="563C272C" w14:textId="1A8F9FA2">
            <w:pPr>
              <w:rPr>
                <w:highlight w:val="yellow"/>
              </w:rPr>
            </w:pPr>
            <w:r w:rsidRPr="00934CC2">
              <w:rPr>
                <w:highlight w:val="yellow"/>
              </w:rPr>
              <w:t>Employees</w:t>
            </w:r>
          </w:p>
        </w:tc>
        <w:tc>
          <w:tcPr>
            <w:tcW w:w="2627" w:type="dxa"/>
          </w:tcPr>
          <w:p w:rsidRPr="00934CC2" w:rsidR="00555271" w:rsidP="00440511" w:rsidRDefault="00555271" w14:paraId="5CB7AF8E" w14:textId="7843F743">
            <w:pPr>
              <w:rPr>
                <w:highlight w:val="yellow"/>
              </w:rPr>
            </w:pPr>
            <w:r w:rsidRPr="00934CC2">
              <w:rPr>
                <w:highlight w:val="yellow"/>
              </w:rPr>
              <w:t>All Incidents</w:t>
            </w:r>
          </w:p>
        </w:tc>
        <w:tc>
          <w:tcPr>
            <w:tcW w:w="1350" w:type="dxa"/>
          </w:tcPr>
          <w:p w:rsidRPr="00934CC2" w:rsidR="00555271" w:rsidP="00440511" w:rsidRDefault="00555271" w14:paraId="5F150A63" w14:textId="41EAD4DC">
            <w:pPr>
              <w:rPr>
                <w:highlight w:val="yellow"/>
              </w:rPr>
            </w:pPr>
            <w:r w:rsidRPr="00934CC2">
              <w:rPr>
                <w:highlight w:val="yellow"/>
              </w:rPr>
              <w:t>Yes</w:t>
            </w:r>
          </w:p>
        </w:tc>
        <w:tc>
          <w:tcPr>
            <w:tcW w:w="1980" w:type="dxa"/>
          </w:tcPr>
          <w:p w:rsidRPr="00934CC2" w:rsidR="00555271" w:rsidP="00440511" w:rsidRDefault="00555271" w14:paraId="0DD6BBFF" w14:textId="158276F4">
            <w:pPr>
              <w:rPr>
                <w:highlight w:val="yellow"/>
              </w:rPr>
            </w:pPr>
            <w:r w:rsidRPr="00934CC2">
              <w:rPr>
                <w:highlight w:val="yellow"/>
              </w:rPr>
              <w:t>Within 1 hr.</w:t>
            </w:r>
          </w:p>
        </w:tc>
      </w:tr>
    </w:tbl>
    <w:p w:rsidR="00855C12" w:rsidP="00855C12" w:rsidRDefault="00855C12" w14:paraId="6C64A147" w14:textId="77777777"/>
    <w:p w:rsidR="00B0714A" w:rsidP="00831C8F" w:rsidRDefault="00B0714A" w14:paraId="1A50F8BC" w14:textId="63283CE6">
      <w:pPr>
        <w:pStyle w:val="Heading3"/>
      </w:pPr>
      <w:bookmarkStart w:name="_Toc198814453" w:id="98"/>
      <w:r w:rsidRPr="00B0714A">
        <w:t>Incident Response Plan Initiation</w:t>
      </w:r>
      <w:bookmarkEnd w:id="98"/>
    </w:p>
    <w:p w:rsidRPr="00F94265" w:rsidR="00F94265" w:rsidP="00BC62ED" w:rsidRDefault="00A81379" w14:paraId="35C20962" w14:textId="7261FD4B">
      <w:pPr>
        <w:pStyle w:val="Heading7"/>
        <w:spacing w:after="240"/>
      </w:pPr>
      <w:r>
        <w:t>Applicable playbook: Incident Response Initiation Playbook (IRIP)</w:t>
      </w:r>
    </w:p>
    <w:p w:rsidRPr="00AA1055" w:rsidR="00B0714A" w:rsidP="00855C12" w:rsidRDefault="007907F5" w14:paraId="09BD1B2C" w14:textId="68BAF63E">
      <w:r w:rsidRPr="007907F5">
        <w:t xml:space="preserve">The Incident Response Plan (IRP) must be initiated promptly whenever a potential or confirmed cybersecurity incident is reported or identified. </w:t>
      </w:r>
      <w:r w:rsidRPr="00AA1055" w:rsidR="00AA1055">
        <w:t>Time is of the essence in such situations, as early detection and response can significantly reduce the impact of a cyber incident. Once notified, the IRT must assemble promptly and commence the predefined actions outlined in the IRP, as well as consult the Incident Response Plan Initiation Playbook for further guidance. The IRP should be considered a living document, subject to periodic review and updates to ensure its relevance and effectiveness in the face of ever-evolving cybersecurity threats. By adhering to these guidelines, the organization can ensure a swift, coordinated, and effective response to cybersecurity incidents, safeguarding critical assets and maintaining the confidentiality, integrity, and availability of sensitive information.</w:t>
      </w:r>
    </w:p>
    <w:p w:rsidR="00DA0026" w:rsidP="00831C8F" w:rsidRDefault="002D76A9" w14:paraId="06115B4E" w14:textId="48538A85">
      <w:pPr>
        <w:pStyle w:val="Heading2"/>
      </w:pPr>
      <w:bookmarkStart w:name="_Phase_II_-" w:id="99"/>
      <w:bookmarkStart w:name="_Ref51057821" w:id="100"/>
      <w:bookmarkStart w:name="_Toc198814454" w:id="101"/>
      <w:bookmarkEnd w:id="99"/>
      <w:r w:rsidRPr="00B36132">
        <w:t xml:space="preserve">Phase II - </w:t>
      </w:r>
      <w:r w:rsidRPr="00B36132" w:rsidR="009E5428">
        <w:t>Identification</w:t>
      </w:r>
      <w:bookmarkEnd w:id="95"/>
      <w:r w:rsidRPr="00B36132" w:rsidR="0003675E">
        <w:t xml:space="preserve"> and Assessment</w:t>
      </w:r>
      <w:bookmarkEnd w:id="96"/>
      <w:bookmarkEnd w:id="100"/>
      <w:bookmarkEnd w:id="101"/>
    </w:p>
    <w:p w:rsidRPr="00BD6195" w:rsidR="00110410" w:rsidP="00831C8F" w:rsidRDefault="00110410" w14:paraId="1BA6D962" w14:textId="77777777">
      <w:pPr>
        <w:pStyle w:val="Heading3"/>
      </w:pPr>
      <w:bookmarkStart w:name="_Toc48903515" w:id="102"/>
      <w:bookmarkStart w:name="_Toc48909930" w:id="103"/>
      <w:bookmarkStart w:name="_Toc49508421" w:id="104"/>
      <w:bookmarkStart w:name="_Toc198814455" w:id="105"/>
      <w:r w:rsidRPr="00BD6195">
        <w:t>Identification</w:t>
      </w:r>
      <w:bookmarkEnd w:id="102"/>
      <w:bookmarkEnd w:id="103"/>
      <w:bookmarkEnd w:id="104"/>
      <w:bookmarkEnd w:id="105"/>
    </w:p>
    <w:p w:rsidRPr="00BD6195" w:rsidR="00110410" w:rsidP="00110410" w:rsidRDefault="00110410" w14:paraId="6AEE585E" w14:textId="6810DB22">
      <w:r w:rsidRPr="00BD6195">
        <w:t xml:space="preserve">When a </w:t>
      </w:r>
      <w:sdt>
        <w:sdtPr>
          <w:alias w:val="Company"/>
          <w:tag w:val=""/>
          <w:id w:val="-1505660973"/>
          <w:placeholder>
            <w:docPart w:val="A2526DAEA5F948EA9EF82A0190365DB9"/>
          </w:placeholder>
          <w:dataBinding w:prefixMappings="xmlns:ns0='http://schemas.openxmlformats.org/officeDocument/2006/extended-properties' " w:xpath="/ns0:Properties[1]/ns0:Company[1]" w:storeItemID="{6668398D-A668-4E3E-A5EB-62B293D839F1}"/>
          <w:text/>
        </w:sdtPr>
        <w:sdtEndPr/>
        <w:sdtContent>
          <w:r w:rsidR="00BA4D52">
            <w:t>(Company)</w:t>
          </w:r>
        </w:sdtContent>
      </w:sdt>
      <w:r w:rsidRPr="00BD6195">
        <w:t xml:space="preserve"> employee or external party notices a suspicious anomaly in data, a system, or the network, or a system alert generates an event, </w:t>
      </w:r>
      <w:r>
        <w:t xml:space="preserve">Security Operations, </w:t>
      </w:r>
      <w:r w:rsidRPr="00BD6195">
        <w:t>Help Desk</w:t>
      </w:r>
      <w:r>
        <w:t>,</w:t>
      </w:r>
      <w:r w:rsidRPr="00BD6195">
        <w:t xml:space="preserve"> or CSIRT must perform an</w:t>
      </w:r>
      <w:r>
        <w:t xml:space="preserve"> initial</w:t>
      </w:r>
      <w:r w:rsidRPr="00BD6195">
        <w:t xml:space="preserve"> investigation and verification of the event. </w:t>
      </w:r>
    </w:p>
    <w:p w:rsidRPr="00BD6195" w:rsidR="00110410" w:rsidP="003741E1" w:rsidRDefault="00110410" w14:paraId="54C11132" w14:textId="77777777">
      <w:pPr>
        <w:pStyle w:val="DropDown-H1"/>
      </w:pPr>
      <w:bookmarkStart w:name="_Events_versus_Incidents" w:id="106"/>
      <w:bookmarkStart w:name="_Toc48909931" w:id="107"/>
      <w:bookmarkEnd w:id="106"/>
      <w:r w:rsidRPr="00BD6195">
        <w:t>Events versus Incidents</w:t>
      </w:r>
      <w:bookmarkEnd w:id="107"/>
    </w:p>
    <w:p w:rsidRPr="00BD6195" w:rsidR="00110410" w:rsidP="00110410" w:rsidRDefault="00110410" w14:paraId="0DBD9F88" w14:textId="0D5A5B67">
      <w:r w:rsidRPr="00BD6195">
        <w:t xml:space="preserve">As defined above, Events are observed changes in normal behavior of the system, environment, process, </w:t>
      </w:r>
      <w:r w:rsidRPr="00BD6195" w:rsidR="0085516A">
        <w:t>workflow,</w:t>
      </w:r>
      <w:r w:rsidRPr="00BD6195">
        <w:t xml:space="preserve"> or personnel. Incidents are events that indicate a possible compromise of security or non-compliance with </w:t>
      </w:r>
      <w:sdt>
        <w:sdtPr>
          <w:alias w:val="Company"/>
          <w:tag w:val=""/>
          <w:id w:val="-577206282"/>
          <w:placeholder>
            <w:docPart w:val="8EF9B7AA527A4CD8A57490AA5FDB010D"/>
          </w:placeholder>
          <w:dataBinding w:prefixMappings="xmlns:ns0='http://schemas.openxmlformats.org/officeDocument/2006/extended-properties' " w:xpath="/ns0:Properties[1]/ns0:Company[1]" w:storeItemID="{6668398D-A668-4E3E-A5EB-62B293D839F1}"/>
          <w:text/>
        </w:sdtPr>
        <w:sdtEndPr/>
        <w:sdtContent>
          <w:r w:rsidR="00BA4D52">
            <w:t>(Company)</w:t>
          </w:r>
        </w:sdtContent>
      </w:sdt>
      <w:r w:rsidRPr="00BD6195">
        <w:t xml:space="preserve"> policy that negatively impacts (or may negatively impact) the organization. </w:t>
      </w:r>
    </w:p>
    <w:p w:rsidRPr="00BD6195" w:rsidR="00110410" w:rsidP="00110410" w:rsidRDefault="00110410" w14:paraId="3E9DDB41" w14:textId="77777777">
      <w:r w:rsidRPr="00BD6195">
        <w:t>To facilitate the task of identification of an incident, the following is a list of typical symptoms of security incidents, which may include any or all of the following:</w:t>
      </w:r>
    </w:p>
    <w:p w:rsidRPr="00BD6195" w:rsidR="00110410" w:rsidP="00110410" w:rsidRDefault="00110410" w14:paraId="48F124F4" w14:textId="77777777">
      <w:pPr>
        <w:pStyle w:val="ListParagraph"/>
        <w:numPr>
          <w:ilvl w:val="0"/>
          <w:numId w:val="2"/>
        </w:numPr>
      </w:pPr>
      <w:r w:rsidRPr="00BD6195">
        <w:t>Email or phone notification from an intrusion detection tool</w:t>
      </w:r>
      <w:r>
        <w:t>.</w:t>
      </w:r>
    </w:p>
    <w:p w:rsidRPr="00BD6195" w:rsidR="00110410" w:rsidP="00110410" w:rsidRDefault="00110410" w14:paraId="66238466" w14:textId="77777777">
      <w:pPr>
        <w:pStyle w:val="ListParagraph"/>
        <w:numPr>
          <w:ilvl w:val="0"/>
          <w:numId w:val="2"/>
        </w:numPr>
      </w:pPr>
      <w:r w:rsidRPr="00BD6195">
        <w:t>Suspicious entries in system or network accounting, or logs.</w:t>
      </w:r>
    </w:p>
    <w:p w:rsidRPr="00BD6195" w:rsidR="00110410" w:rsidP="00110410" w:rsidRDefault="00110410" w14:paraId="7B9B1C23" w14:textId="77777777">
      <w:pPr>
        <w:pStyle w:val="ListParagraph"/>
        <w:numPr>
          <w:ilvl w:val="0"/>
          <w:numId w:val="2"/>
        </w:numPr>
      </w:pPr>
      <w:bookmarkStart w:name="_Ref49337204" w:id="108"/>
      <w:r w:rsidRPr="00BD6195">
        <w:t>Discrepancies between logs.</w:t>
      </w:r>
      <w:bookmarkEnd w:id="108"/>
    </w:p>
    <w:p w:rsidRPr="00BD6195" w:rsidR="00110410" w:rsidP="00110410" w:rsidRDefault="00110410" w14:paraId="089357D0" w14:textId="77777777">
      <w:pPr>
        <w:pStyle w:val="ListParagraph"/>
        <w:numPr>
          <w:ilvl w:val="0"/>
          <w:numId w:val="2"/>
        </w:numPr>
      </w:pPr>
      <w:r w:rsidRPr="00BD6195">
        <w:t>Repetitive unsuccessful logon attempts within a short time interval</w:t>
      </w:r>
      <w:r>
        <w:t>.</w:t>
      </w:r>
    </w:p>
    <w:p w:rsidRPr="00BD6195" w:rsidR="00110410" w:rsidP="00110410" w:rsidRDefault="00110410" w14:paraId="179C8C06" w14:textId="77777777">
      <w:pPr>
        <w:pStyle w:val="ListParagraph"/>
        <w:numPr>
          <w:ilvl w:val="0"/>
          <w:numId w:val="2"/>
        </w:numPr>
      </w:pPr>
      <w:r w:rsidRPr="00BD6195">
        <w:t>Unexplained new user accounts</w:t>
      </w:r>
      <w:r>
        <w:t>.</w:t>
      </w:r>
    </w:p>
    <w:p w:rsidRPr="00BD6195" w:rsidR="00110410" w:rsidP="00110410" w:rsidRDefault="00110410" w14:paraId="6BB48444" w14:textId="77777777">
      <w:pPr>
        <w:pStyle w:val="ListParagraph"/>
        <w:numPr>
          <w:ilvl w:val="0"/>
          <w:numId w:val="2"/>
        </w:numPr>
      </w:pPr>
      <w:r w:rsidRPr="00BD6195">
        <w:t>Unexplained new files or unfamiliar file names</w:t>
      </w:r>
      <w:r>
        <w:t>.</w:t>
      </w:r>
    </w:p>
    <w:p w:rsidRPr="00BD6195" w:rsidR="00110410" w:rsidP="00110410" w:rsidRDefault="00110410" w14:paraId="0743067D" w14:textId="77777777">
      <w:pPr>
        <w:pStyle w:val="ListParagraph"/>
        <w:numPr>
          <w:ilvl w:val="0"/>
          <w:numId w:val="2"/>
        </w:numPr>
      </w:pPr>
      <w:r w:rsidRPr="00BD6195">
        <w:t>Unexplained modifications to file lengths and/or dates, especially in system files</w:t>
      </w:r>
      <w:r>
        <w:t>.</w:t>
      </w:r>
    </w:p>
    <w:p w:rsidRPr="00BD6195" w:rsidR="00110410" w:rsidP="00110410" w:rsidRDefault="00110410" w14:paraId="315C9E89" w14:textId="77777777">
      <w:pPr>
        <w:pStyle w:val="ListParagraph"/>
        <w:numPr>
          <w:ilvl w:val="0"/>
          <w:numId w:val="2"/>
        </w:numPr>
      </w:pPr>
      <w:r w:rsidRPr="00BD6195">
        <w:t>Unexplained attempts to write to system files or changes in system files</w:t>
      </w:r>
      <w:r>
        <w:t>.</w:t>
      </w:r>
    </w:p>
    <w:p w:rsidRPr="00BD6195" w:rsidR="00110410" w:rsidP="00110410" w:rsidRDefault="00110410" w14:paraId="493ABF4B" w14:textId="77777777">
      <w:pPr>
        <w:pStyle w:val="ListParagraph"/>
        <w:numPr>
          <w:ilvl w:val="0"/>
          <w:numId w:val="2"/>
        </w:numPr>
      </w:pPr>
      <w:r w:rsidRPr="00BD6195">
        <w:t>Unexplained modification or deletion of data</w:t>
      </w:r>
      <w:r>
        <w:t>.</w:t>
      </w:r>
    </w:p>
    <w:p w:rsidRPr="00BD6195" w:rsidR="00110410" w:rsidP="00110410" w:rsidRDefault="00110410" w14:paraId="6DC96BB2" w14:textId="77777777">
      <w:pPr>
        <w:pStyle w:val="ListParagraph"/>
        <w:numPr>
          <w:ilvl w:val="0"/>
          <w:numId w:val="2"/>
        </w:numPr>
      </w:pPr>
      <w:r w:rsidRPr="00BD6195">
        <w:t>Denial/disruption of service or inability of one or more users to login to an account</w:t>
      </w:r>
      <w:r>
        <w:t>.</w:t>
      </w:r>
    </w:p>
    <w:p w:rsidRPr="00BD6195" w:rsidR="00110410" w:rsidP="00110410" w:rsidRDefault="00110410" w14:paraId="6335887E" w14:textId="77777777">
      <w:pPr>
        <w:pStyle w:val="ListParagraph"/>
        <w:numPr>
          <w:ilvl w:val="0"/>
          <w:numId w:val="2"/>
        </w:numPr>
      </w:pPr>
      <w:r w:rsidRPr="00BD6195">
        <w:t>System crashes</w:t>
      </w:r>
      <w:r>
        <w:t>.</w:t>
      </w:r>
    </w:p>
    <w:p w:rsidRPr="00BD6195" w:rsidR="00110410" w:rsidP="00110410" w:rsidRDefault="00110410" w14:paraId="17C23B4B" w14:textId="77777777">
      <w:pPr>
        <w:pStyle w:val="ListParagraph"/>
        <w:numPr>
          <w:ilvl w:val="0"/>
          <w:numId w:val="2"/>
        </w:numPr>
      </w:pPr>
      <w:r w:rsidRPr="00BD6195">
        <w:t>Poor system performance of dedicated servers</w:t>
      </w:r>
      <w:r>
        <w:t>.</w:t>
      </w:r>
    </w:p>
    <w:p w:rsidRPr="00BD6195" w:rsidR="00110410" w:rsidP="00110410" w:rsidRDefault="00110410" w14:paraId="116966D8" w14:textId="77777777">
      <w:pPr>
        <w:pStyle w:val="ListParagraph"/>
        <w:numPr>
          <w:ilvl w:val="0"/>
          <w:numId w:val="2"/>
        </w:numPr>
      </w:pPr>
      <w:r w:rsidRPr="00BD6195">
        <w:t>Operation of a program or sniffer device used to capture network traffic</w:t>
      </w:r>
      <w:r>
        <w:t>.</w:t>
      </w:r>
    </w:p>
    <w:p w:rsidR="00110410" w:rsidP="00110410" w:rsidRDefault="00110410" w14:paraId="139B2199" w14:textId="77777777">
      <w:pPr>
        <w:pStyle w:val="ListParagraph"/>
        <w:numPr>
          <w:ilvl w:val="0"/>
          <w:numId w:val="2"/>
        </w:numPr>
      </w:pPr>
      <w:r w:rsidRPr="00BD6195">
        <w:t>Unusual time of usage (e.g. users login during unusual times)</w:t>
      </w:r>
    </w:p>
    <w:p w:rsidRPr="00BD6195" w:rsidR="00110410" w:rsidP="00110410" w:rsidRDefault="00110410" w14:paraId="416495BE" w14:textId="77777777">
      <w:pPr>
        <w:pStyle w:val="ListParagraph"/>
        <w:numPr>
          <w:ilvl w:val="0"/>
          <w:numId w:val="2"/>
        </w:numPr>
      </w:pPr>
      <w:r>
        <w:t>Unusual system resource consumption. (High CPU usage)</w:t>
      </w:r>
    </w:p>
    <w:p w:rsidRPr="00BD6195" w:rsidR="00110410" w:rsidP="00110410" w:rsidRDefault="00110410" w14:paraId="4AD1657A" w14:textId="77777777">
      <w:pPr>
        <w:pStyle w:val="ListParagraph"/>
        <w:numPr>
          <w:ilvl w:val="0"/>
          <w:numId w:val="2"/>
        </w:numPr>
      </w:pPr>
      <w:r w:rsidRPr="00BD6195">
        <w:t>Last logon (or usage) for a user account does not correspond to the actual last time the user used the account</w:t>
      </w:r>
      <w:r>
        <w:t>.</w:t>
      </w:r>
    </w:p>
    <w:p w:rsidRPr="00BD6195" w:rsidR="00110410" w:rsidP="00110410" w:rsidRDefault="00110410" w14:paraId="5E2ECFC9" w14:textId="77777777">
      <w:pPr>
        <w:pStyle w:val="ListParagraph"/>
        <w:numPr>
          <w:ilvl w:val="0"/>
          <w:numId w:val="2"/>
        </w:numPr>
      </w:pPr>
      <w:r w:rsidRPr="00BD6195">
        <w:t>Unusual usage patterns (e.g. a user account associated with a user in Finance is being used to login to an HR database)</w:t>
      </w:r>
      <w:r>
        <w:t>.</w:t>
      </w:r>
    </w:p>
    <w:p w:rsidRPr="00BD6195" w:rsidR="00110410" w:rsidP="00110410" w:rsidRDefault="00110410" w14:paraId="44E64363" w14:textId="77777777">
      <w:pPr>
        <w:pStyle w:val="ListParagraph"/>
        <w:numPr>
          <w:ilvl w:val="0"/>
          <w:numId w:val="2"/>
        </w:numPr>
      </w:pPr>
      <w:r w:rsidRPr="00BD6195">
        <w:t>Unauthorized changes to user permission or access</w:t>
      </w:r>
      <w:r>
        <w:t>.</w:t>
      </w:r>
    </w:p>
    <w:p w:rsidRPr="00BD6195" w:rsidR="00110410" w:rsidP="00110410" w:rsidRDefault="00110410" w14:paraId="50B3FFFC" w14:textId="77777777">
      <w:r w:rsidRPr="00BD6195">
        <w:t>Although there is no single symptom to conclusively prove that a security incident has taken place, observing one or more of these symptoms should prompt an observer to investigate more closely.  Do not spend too much time with the initial identification of an incident as this will be further qualified in the containment phase.</w:t>
      </w:r>
    </w:p>
    <w:p w:rsidRPr="00B67B3A" w:rsidR="00E028B0" w:rsidRDefault="00110410" w14:paraId="014B44BC" w14:textId="72486F49">
      <w:pPr>
        <w:rPr>
          <w:b/>
          <w:i/>
        </w:rPr>
      </w:pPr>
      <w:r w:rsidRPr="00BD6195">
        <w:rPr>
          <w:b/>
          <w:i/>
        </w:rPr>
        <w:t>NOTE: Compromised systems should be disconnected from the network rather than powered off. Powering off a compromised system could lead to loss of data, information or evidence required for a forensic investigation later. ONLY power off the system if it cannot be disconnected from the wired and wireless networks completely.</w:t>
      </w:r>
      <w:bookmarkStart w:name="_Toc48903516" w:id="109"/>
      <w:bookmarkStart w:name="_Toc48909932" w:id="110"/>
      <w:bookmarkStart w:name="_Toc49508422" w:id="111"/>
    </w:p>
    <w:p w:rsidRPr="00BD6195" w:rsidR="00110410" w:rsidP="00831C8F" w:rsidRDefault="00110410" w14:paraId="02DE5692" w14:textId="390B4B0F">
      <w:pPr>
        <w:pStyle w:val="Heading3"/>
      </w:pPr>
      <w:bookmarkStart w:name="_Toc198814456" w:id="112"/>
      <w:r w:rsidRPr="00BD6195">
        <w:t>Assessment</w:t>
      </w:r>
      <w:bookmarkEnd w:id="109"/>
      <w:bookmarkEnd w:id="110"/>
      <w:bookmarkEnd w:id="111"/>
      <w:bookmarkEnd w:id="112"/>
    </w:p>
    <w:p w:rsidRPr="00BD6195" w:rsidR="00110410" w:rsidP="00110410" w:rsidRDefault="00110410" w14:paraId="26ABCB2C" w14:textId="77777777">
      <w:r w:rsidRPr="00BD6195">
        <w:t xml:space="preserve">Once a potential incident has been identified, part or all of the CSIRT will be activated by the IR Commander to investigate the situation.  The assessment will determine the category, scope, and </w:t>
      </w:r>
      <w:r w:rsidRPr="00BD6195">
        <w:t xml:space="preserve">potential impact of the incident. The CSIRT should work quickly to analyze and validate each incident, following the process outlined below, and documenting each step taken.  </w:t>
      </w:r>
    </w:p>
    <w:p w:rsidRPr="00BD6195" w:rsidR="00110410" w:rsidP="00110410" w:rsidRDefault="00110410" w14:paraId="279E304E" w14:textId="509F6841">
      <w:r w:rsidRPr="00BD6195">
        <w:t xml:space="preserve">The </w:t>
      </w:r>
      <w:r w:rsidR="00C06F54">
        <w:t>Two</w:t>
      </w:r>
      <w:r w:rsidR="0079668D">
        <w:t>-</w:t>
      </w:r>
      <w:r w:rsidRPr="00BD6195">
        <w:t>Minute Incident Assessment</w:t>
      </w:r>
      <w:r>
        <w:t>,</w:t>
      </w:r>
      <w:r w:rsidRPr="00BD6195">
        <w:t xml:space="preserve"> found at </w:t>
      </w:r>
      <w:r w:rsidRPr="00BD6195">
        <w:fldChar w:fldCharType="begin"/>
      </w:r>
      <w:r w:rsidRPr="00BD6195">
        <w:instrText xml:space="preserve"> REF _Ref48893522 \w \h </w:instrText>
      </w:r>
      <w:r>
        <w:instrText xml:space="preserve"> \* MERGEFORMAT </w:instrText>
      </w:r>
      <w:r w:rsidRPr="00BD6195">
        <w:fldChar w:fldCharType="separate"/>
      </w:r>
      <w:r>
        <w:t>Appendix II</w:t>
      </w:r>
      <w:r w:rsidRPr="00BD6195">
        <w:fldChar w:fldCharType="end"/>
      </w:r>
      <w:r>
        <w:t>, should</w:t>
      </w:r>
      <w:r w:rsidRPr="00BD6195">
        <w:t xml:space="preserve"> be leveraged to rapidly determine if further investigation is necessary.  Further, it can be modified and used to report the incident to appropriate leadership as required.</w:t>
      </w:r>
    </w:p>
    <w:p w:rsidR="00D33F7F" w:rsidP="00D33F7F" w:rsidRDefault="00110410" w14:paraId="37849E12" w14:textId="77777777">
      <w:r w:rsidRPr="00BD6195">
        <w:t>The Incident Response</w:t>
      </w:r>
      <w:r w:rsidR="00233033">
        <w:t xml:space="preserve"> Commander</w:t>
      </w:r>
      <w:r w:rsidRPr="00BD6195">
        <w:t xml:space="preserve"> will assign a team member to be “Recorder” to begin formal documentation of the incident. The below determined categorization, scope, and impact must be included with documentation of the incident.</w:t>
      </w:r>
      <w:bookmarkStart w:name="_Toc287611040" w:id="113"/>
      <w:bookmarkStart w:name="_Ref535737982" w:id="114"/>
      <w:bookmarkStart w:name="_Toc48909933" w:id="115"/>
    </w:p>
    <w:p w:rsidRPr="00BD6195" w:rsidR="00110410" w:rsidP="003741E1" w:rsidRDefault="00110410" w14:paraId="47073C9B" w14:textId="4B6D3485">
      <w:pPr>
        <w:pStyle w:val="DropDown-H1"/>
      </w:pPr>
      <w:r w:rsidRPr="00BD6195">
        <w:t>Incident</w:t>
      </w:r>
      <w:bookmarkEnd w:id="113"/>
      <w:r w:rsidRPr="00BD6195">
        <w:t xml:space="preserve"> Categorization</w:t>
      </w:r>
      <w:bookmarkEnd w:id="114"/>
      <w:bookmarkEnd w:id="115"/>
    </w:p>
    <w:p w:rsidRPr="00BD6195" w:rsidR="00110410" w:rsidP="00110410" w:rsidRDefault="00110410" w14:paraId="7BACD2CF" w14:textId="7DD14FF3">
      <w:r w:rsidRPr="00BD6195">
        <w:t xml:space="preserve">The </w:t>
      </w:r>
      <w:hyperlink w:history="1" r:id="rId17">
        <w:r w:rsidRPr="003741E1">
          <w:rPr>
            <w:rStyle w:val="HyperlinksChar"/>
          </w:rPr>
          <w:t>MITRE ATT&amp;CK Framework</w:t>
        </w:r>
      </w:hyperlink>
      <w:r w:rsidRPr="00BD6195">
        <w:t xml:space="preserve"> is a </w:t>
      </w:r>
      <w:r w:rsidRPr="00BD6195" w:rsidR="005A124A">
        <w:t>globally accessible</w:t>
      </w:r>
      <w:r w:rsidRPr="00BD6195">
        <w:t xml:space="preserve"> knowledge base of adversary tactics and techniques and should be leveraged when categorizing security incidents.  While many techniques may be used in a single incident, select the method that was primarily leveraged by the adversary.  Some examples of this may be:</w:t>
      </w:r>
    </w:p>
    <w:p w:rsidRPr="00BD6195" w:rsidR="00110410" w:rsidP="00110410" w:rsidRDefault="00110410" w14:paraId="30203A7F" w14:textId="77777777">
      <w:pPr>
        <w:pStyle w:val="ListParagraph"/>
      </w:pP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14"/>
        <w:gridCol w:w="4326"/>
      </w:tblGrid>
      <w:tr w:rsidRPr="00BD6195" w:rsidR="00110410" w:rsidTr="00110410" w14:paraId="21326C08" w14:textId="77777777">
        <w:tc>
          <w:tcPr>
            <w:tcW w:w="4675" w:type="dxa"/>
          </w:tcPr>
          <w:p w:rsidRPr="00BD6195" w:rsidR="00110410" w:rsidP="00D938D5" w:rsidRDefault="00110410" w14:paraId="5F70F82C" w14:textId="77777777">
            <w:pPr>
              <w:pStyle w:val="ListParagraph"/>
              <w:numPr>
                <w:ilvl w:val="0"/>
                <w:numId w:val="39"/>
              </w:numPr>
            </w:pPr>
            <w:r>
              <w:t>Phishing</w:t>
            </w:r>
          </w:p>
          <w:p w:rsidRPr="00BD6195" w:rsidR="00110410" w:rsidP="00D938D5" w:rsidRDefault="00110410" w14:paraId="0BED8841" w14:textId="77777777">
            <w:pPr>
              <w:pStyle w:val="ListParagraph"/>
              <w:numPr>
                <w:ilvl w:val="0"/>
                <w:numId w:val="39"/>
              </w:numPr>
            </w:pPr>
            <w:r>
              <w:t>Unsecured Credentials</w:t>
            </w:r>
          </w:p>
          <w:p w:rsidRPr="00BD6195" w:rsidR="00110410" w:rsidP="00D938D5" w:rsidRDefault="00110410" w14:paraId="3290D80B" w14:textId="77777777">
            <w:pPr>
              <w:pStyle w:val="ListParagraph"/>
              <w:numPr>
                <w:ilvl w:val="0"/>
                <w:numId w:val="39"/>
              </w:numPr>
            </w:pPr>
            <w:r>
              <w:t>Network Sniffing</w:t>
            </w:r>
          </w:p>
          <w:p w:rsidRPr="00BD6195" w:rsidR="00110410" w:rsidP="00D938D5" w:rsidRDefault="00110410" w14:paraId="79BCDAD6" w14:textId="6F82CE15">
            <w:pPr>
              <w:pStyle w:val="ListParagraph"/>
              <w:numPr>
                <w:ilvl w:val="0"/>
                <w:numId w:val="39"/>
              </w:numPr>
            </w:pPr>
            <w:r>
              <w:t>Man-in-the-</w:t>
            </w:r>
            <w:r w:rsidR="00B67B3A">
              <w:t>Middle</w:t>
            </w:r>
          </w:p>
          <w:p w:rsidRPr="00BD6195" w:rsidR="00110410" w:rsidP="00D938D5" w:rsidRDefault="00110410" w14:paraId="5D243076" w14:textId="77777777">
            <w:pPr>
              <w:pStyle w:val="ListParagraph"/>
              <w:numPr>
                <w:ilvl w:val="0"/>
                <w:numId w:val="39"/>
              </w:numPr>
            </w:pPr>
            <w:r>
              <w:t>Data Destruction</w:t>
            </w:r>
          </w:p>
          <w:p w:rsidRPr="00BD6195" w:rsidR="00110410" w:rsidP="00D938D5" w:rsidRDefault="00110410" w14:paraId="50640E49" w14:textId="77777777">
            <w:pPr>
              <w:pStyle w:val="ListParagraph"/>
              <w:numPr>
                <w:ilvl w:val="0"/>
                <w:numId w:val="39"/>
              </w:numPr>
            </w:pPr>
            <w:r>
              <w:t>OS Credential Dumping</w:t>
            </w:r>
          </w:p>
          <w:p w:rsidRPr="00BD6195" w:rsidR="00110410" w:rsidP="00D938D5" w:rsidRDefault="00110410" w14:paraId="2984E42E" w14:textId="77777777">
            <w:pPr>
              <w:pStyle w:val="ListParagraph"/>
              <w:numPr>
                <w:ilvl w:val="0"/>
                <w:numId w:val="39"/>
              </w:numPr>
            </w:pPr>
            <w:r>
              <w:t>Event Triggered Execution</w:t>
            </w:r>
          </w:p>
        </w:tc>
        <w:tc>
          <w:tcPr>
            <w:tcW w:w="4675" w:type="dxa"/>
          </w:tcPr>
          <w:p w:rsidRPr="00BD6195" w:rsidR="00110410" w:rsidP="00D938D5" w:rsidRDefault="00110410" w14:paraId="6A32947F" w14:textId="77777777">
            <w:pPr>
              <w:pStyle w:val="ListParagraph"/>
              <w:numPr>
                <w:ilvl w:val="0"/>
                <w:numId w:val="39"/>
              </w:numPr>
            </w:pPr>
            <w:r>
              <w:t>Account Creation</w:t>
            </w:r>
          </w:p>
          <w:p w:rsidRPr="00BD6195" w:rsidR="00110410" w:rsidP="00D938D5" w:rsidRDefault="00110410" w14:paraId="3177B989" w14:textId="77777777">
            <w:pPr>
              <w:pStyle w:val="ListParagraph"/>
              <w:numPr>
                <w:ilvl w:val="0"/>
                <w:numId w:val="39"/>
              </w:numPr>
            </w:pPr>
            <w:r>
              <w:t>Disk Wipe</w:t>
            </w:r>
          </w:p>
          <w:p w:rsidRPr="00BD6195" w:rsidR="00110410" w:rsidP="00D938D5" w:rsidRDefault="00110410" w14:paraId="591577BD" w14:textId="77777777">
            <w:pPr>
              <w:pStyle w:val="ListParagraph"/>
              <w:numPr>
                <w:ilvl w:val="0"/>
                <w:numId w:val="39"/>
              </w:numPr>
            </w:pPr>
            <w:r>
              <w:t>Network Denial of Service</w:t>
            </w:r>
          </w:p>
          <w:p w:rsidRPr="00BD6195" w:rsidR="00110410" w:rsidP="00D938D5" w:rsidRDefault="00110410" w14:paraId="279F65A1" w14:textId="77777777">
            <w:pPr>
              <w:pStyle w:val="ListParagraph"/>
              <w:numPr>
                <w:ilvl w:val="0"/>
                <w:numId w:val="39"/>
              </w:numPr>
            </w:pPr>
            <w:r>
              <w:t>Resource Hijacking</w:t>
            </w:r>
          </w:p>
          <w:p w:rsidRPr="00BD6195" w:rsidR="00110410" w:rsidP="00D938D5" w:rsidRDefault="00110410" w14:paraId="290A8E68" w14:textId="77777777">
            <w:pPr>
              <w:pStyle w:val="ListParagraph"/>
              <w:numPr>
                <w:ilvl w:val="0"/>
                <w:numId w:val="39"/>
              </w:numPr>
            </w:pPr>
            <w:r>
              <w:t>Defacement</w:t>
            </w:r>
          </w:p>
          <w:p w:rsidRPr="00BD6195" w:rsidR="00110410" w:rsidP="00D938D5" w:rsidRDefault="00110410" w14:paraId="1505F91C" w14:textId="77777777">
            <w:pPr>
              <w:pStyle w:val="ListParagraph"/>
              <w:numPr>
                <w:ilvl w:val="0"/>
                <w:numId w:val="39"/>
              </w:numPr>
            </w:pPr>
            <w:r>
              <w:t>File and Directory Permissions Modification</w:t>
            </w:r>
          </w:p>
        </w:tc>
      </w:tr>
    </w:tbl>
    <w:p w:rsidR="00110410" w:rsidP="00110410" w:rsidRDefault="00110410" w14:paraId="266745FA" w14:textId="77777777">
      <w:pPr>
        <w:pStyle w:val="ListParagraph"/>
        <w:ind w:left="0"/>
      </w:pPr>
    </w:p>
    <w:p w:rsidRPr="00BD6195" w:rsidR="00110410" w:rsidP="00110410" w:rsidRDefault="00110410" w14:paraId="62F43DD8" w14:textId="7F44DA10">
      <w:pPr>
        <w:pStyle w:val="ListParagraph"/>
        <w:ind w:left="0"/>
      </w:pPr>
      <w:r>
        <w:t>It should be noted that the MITRE ATT&amp;CK Framework may not address some situations, specifically those without malicious intent, that trigger the Incident Response Plan.  The following exceptions may require categories of their own as dictated by the organization’s Risk Management entities or policies:</w:t>
      </w:r>
    </w:p>
    <w:p w:rsidR="00110410" w:rsidP="00110410" w:rsidRDefault="00110410" w14:paraId="4EF55FE2" w14:textId="77777777">
      <w:pPr>
        <w:pStyle w:val="ListParagraph"/>
        <w:ind w:left="0"/>
      </w:pP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13"/>
        <w:gridCol w:w="4327"/>
      </w:tblGrid>
      <w:tr w:rsidR="00110410" w:rsidTr="00110410" w14:paraId="6902F675" w14:textId="77777777">
        <w:tc>
          <w:tcPr>
            <w:tcW w:w="4313" w:type="dxa"/>
          </w:tcPr>
          <w:p w:rsidR="00110410" w:rsidP="00D938D5" w:rsidRDefault="00110410" w14:paraId="366C47D4" w14:textId="77777777">
            <w:pPr>
              <w:pStyle w:val="ListParagraph"/>
              <w:numPr>
                <w:ilvl w:val="0"/>
                <w:numId w:val="39"/>
              </w:numPr>
              <w:spacing w:line="276" w:lineRule="auto"/>
              <w:rPr>
                <w:rFonts w:eastAsiaTheme="minorEastAsia"/>
              </w:rPr>
            </w:pPr>
            <w:r>
              <w:t>Data Loss</w:t>
            </w:r>
          </w:p>
          <w:p w:rsidR="00110410" w:rsidP="00D938D5" w:rsidRDefault="00110410" w14:paraId="730C6AFA" w14:textId="77777777">
            <w:pPr>
              <w:pStyle w:val="ListParagraph"/>
              <w:numPr>
                <w:ilvl w:val="0"/>
                <w:numId w:val="39"/>
              </w:numPr>
              <w:spacing w:line="276" w:lineRule="auto"/>
            </w:pPr>
            <w:r>
              <w:t>Administrative Errors</w:t>
            </w:r>
          </w:p>
          <w:p w:rsidRPr="00427131" w:rsidR="00110410" w:rsidP="00D938D5" w:rsidRDefault="00110410" w14:paraId="228406AF" w14:textId="77777777">
            <w:pPr>
              <w:pStyle w:val="ListParagraph"/>
              <w:numPr>
                <w:ilvl w:val="0"/>
                <w:numId w:val="39"/>
              </w:numPr>
              <w:rPr>
                <w:rFonts w:eastAsiaTheme="minorEastAsia"/>
              </w:rPr>
            </w:pPr>
            <w:r>
              <w:t>Lax File and Directory Permissions</w:t>
            </w:r>
          </w:p>
          <w:p w:rsidRPr="006C3A27" w:rsidR="00427131" w:rsidP="00D938D5" w:rsidRDefault="008F2D49" w14:paraId="0EA0DFEB" w14:textId="18894D72">
            <w:pPr>
              <w:pStyle w:val="ListParagraph"/>
              <w:numPr>
                <w:ilvl w:val="0"/>
                <w:numId w:val="39"/>
              </w:numPr>
              <w:rPr>
                <w:rFonts w:eastAsiaTheme="minorEastAsia"/>
              </w:rPr>
            </w:pPr>
            <w:r>
              <w:rPr>
                <w:rFonts w:eastAsiaTheme="minorEastAsia"/>
              </w:rPr>
              <w:t>Cyber Security Policy Violations</w:t>
            </w:r>
          </w:p>
        </w:tc>
        <w:tc>
          <w:tcPr>
            <w:tcW w:w="4327" w:type="dxa"/>
          </w:tcPr>
          <w:p w:rsidR="001C3A9E" w:rsidP="00D938D5" w:rsidRDefault="001C3A9E" w14:paraId="5E503067" w14:textId="77777777">
            <w:pPr>
              <w:pStyle w:val="ListParagraph"/>
              <w:numPr>
                <w:ilvl w:val="0"/>
                <w:numId w:val="39"/>
              </w:numPr>
              <w:spacing w:line="276" w:lineRule="auto"/>
            </w:pPr>
            <w:r>
              <w:t>Accidental Data Destruction</w:t>
            </w:r>
          </w:p>
          <w:p w:rsidR="00110410" w:rsidP="00D938D5" w:rsidRDefault="00110410" w14:paraId="001FA67C" w14:textId="04A58E49">
            <w:pPr>
              <w:pStyle w:val="ListParagraph"/>
              <w:numPr>
                <w:ilvl w:val="0"/>
                <w:numId w:val="39"/>
              </w:numPr>
              <w:spacing w:line="276" w:lineRule="auto"/>
            </w:pPr>
            <w:r>
              <w:t>Resource Misuse (non-malicious)</w:t>
            </w:r>
          </w:p>
          <w:p w:rsidR="00427131" w:rsidP="00D938D5" w:rsidRDefault="00427131" w14:paraId="15C1F58D" w14:textId="77777777">
            <w:pPr>
              <w:pStyle w:val="ListParagraph"/>
              <w:numPr>
                <w:ilvl w:val="0"/>
                <w:numId w:val="39"/>
              </w:numPr>
              <w:spacing w:line="276" w:lineRule="auto"/>
            </w:pPr>
            <w:r>
              <w:t>Network Interruption</w:t>
            </w:r>
          </w:p>
          <w:p w:rsidR="00110410" w:rsidP="00D938D5" w:rsidRDefault="00110410" w14:paraId="59428C08" w14:textId="6082D212">
            <w:pPr>
              <w:pStyle w:val="ListParagraph"/>
              <w:numPr>
                <w:ilvl w:val="0"/>
                <w:numId w:val="39"/>
              </w:numPr>
              <w:spacing w:line="276" w:lineRule="auto"/>
            </w:pPr>
            <w:r w:rsidRPr="005A124A">
              <w:t>ADD OTHERS AS APPLICABLE TO THE ORGANIZATION/INDUSTRY</w:t>
            </w:r>
          </w:p>
        </w:tc>
      </w:tr>
    </w:tbl>
    <w:p w:rsidR="00110410" w:rsidP="00110410" w:rsidRDefault="00110410" w14:paraId="31B5CFC8" w14:textId="77777777">
      <w:pPr>
        <w:pStyle w:val="ListParagraph"/>
        <w:ind w:left="0"/>
      </w:pPr>
    </w:p>
    <w:p w:rsidRPr="00BD6195" w:rsidR="00110410" w:rsidP="003741E1" w:rsidRDefault="00110410" w14:paraId="26F0E700" w14:textId="77777777">
      <w:pPr>
        <w:pStyle w:val="DropDown-H1"/>
      </w:pPr>
      <w:bookmarkStart w:name="_Toc48909934" w:id="116"/>
      <w:r w:rsidRPr="00BD6195">
        <w:t>Incident Scope</w:t>
      </w:r>
      <w:bookmarkEnd w:id="116"/>
    </w:p>
    <w:p w:rsidRPr="00BD6195" w:rsidR="00110410" w:rsidP="00110410" w:rsidRDefault="00110410" w14:paraId="02DABF73" w14:textId="77777777">
      <w:r w:rsidRPr="00BD6195">
        <w:t xml:space="preserve">Determining the scope will help the CSIRT understand </w:t>
      </w:r>
      <w:r>
        <w:t xml:space="preserve">the </w:t>
      </w:r>
      <w:r w:rsidRPr="00BD6195">
        <w:t>potential business impact of the incident. The following are some of the factors to consider when determining the scope:</w:t>
      </w:r>
    </w:p>
    <w:p w:rsidRPr="00BD6195" w:rsidR="00110410" w:rsidP="00D938D5" w:rsidRDefault="00110410" w14:paraId="1CEF4717" w14:textId="77777777">
      <w:pPr>
        <w:pStyle w:val="ListParagraph"/>
        <w:numPr>
          <w:ilvl w:val="0"/>
          <w:numId w:val="15"/>
        </w:numPr>
      </w:pPr>
      <w:r w:rsidRPr="00BD6195">
        <w:t>How many systems are affected by this incident?</w:t>
      </w:r>
    </w:p>
    <w:p w:rsidRPr="00BD6195" w:rsidR="00110410" w:rsidP="00D938D5" w:rsidRDefault="00110410" w14:paraId="22870C8F" w14:textId="77777777">
      <w:pPr>
        <w:pStyle w:val="ListParagraph"/>
        <w:numPr>
          <w:ilvl w:val="0"/>
          <w:numId w:val="15"/>
        </w:numPr>
      </w:pPr>
      <w:r w:rsidRPr="00BD6195">
        <w:t>Is Confidential or Protected information involved?</w:t>
      </w:r>
    </w:p>
    <w:p w:rsidRPr="00BD6195" w:rsidR="00110410" w:rsidP="00D938D5" w:rsidRDefault="00110410" w14:paraId="31F99434" w14:textId="77777777">
      <w:pPr>
        <w:pStyle w:val="ListParagraph"/>
        <w:numPr>
          <w:ilvl w:val="0"/>
          <w:numId w:val="15"/>
        </w:numPr>
      </w:pPr>
      <w:r w:rsidRPr="00BD6195">
        <w:t>What is/was the entry point for the incident (e.g. Internet, network, physical)?</w:t>
      </w:r>
    </w:p>
    <w:p w:rsidRPr="00BD6195" w:rsidR="00110410" w:rsidP="00D938D5" w:rsidRDefault="00110410" w14:paraId="4EB768F4" w14:textId="77777777">
      <w:pPr>
        <w:pStyle w:val="ListParagraph"/>
        <w:numPr>
          <w:ilvl w:val="0"/>
          <w:numId w:val="15"/>
        </w:numPr>
      </w:pPr>
      <w:r w:rsidRPr="00BD6195">
        <w:t>What is the potential damage caused by the incident?</w:t>
      </w:r>
    </w:p>
    <w:p w:rsidRPr="00BD6195" w:rsidR="00110410" w:rsidP="00D938D5" w:rsidRDefault="00110410" w14:paraId="6D423F37" w14:textId="77777777">
      <w:pPr>
        <w:pStyle w:val="ListParagraph"/>
        <w:numPr>
          <w:ilvl w:val="0"/>
          <w:numId w:val="15"/>
        </w:numPr>
      </w:pPr>
      <w:r w:rsidRPr="00BD6195">
        <w:t>What is the estimated time to recover from the incident?</w:t>
      </w:r>
    </w:p>
    <w:p w:rsidRPr="00BD6195" w:rsidR="00110410" w:rsidP="00D938D5" w:rsidRDefault="00110410" w14:paraId="2180145F" w14:textId="77777777">
      <w:pPr>
        <w:pStyle w:val="ListParagraph"/>
        <w:numPr>
          <w:ilvl w:val="0"/>
          <w:numId w:val="15"/>
        </w:numPr>
      </w:pPr>
      <w:r w:rsidRPr="00BD6195">
        <w:t>What resources are required to manage the situation?</w:t>
      </w:r>
    </w:p>
    <w:p w:rsidRPr="00B67B3A" w:rsidR="00E028B0" w:rsidP="00D938D5" w:rsidRDefault="00110410" w14:paraId="1816C0A2" w14:textId="61FA1946">
      <w:pPr>
        <w:pStyle w:val="ListParagraph"/>
        <w:numPr>
          <w:ilvl w:val="0"/>
          <w:numId w:val="15"/>
        </w:numPr>
      </w:pPr>
      <w:r w:rsidRPr="00BD6195">
        <w:t>How could the assessment be performed most effectively?</w:t>
      </w:r>
      <w:bookmarkStart w:name="_Toc48909935" w:id="117"/>
    </w:p>
    <w:p w:rsidRPr="00BD6195" w:rsidR="00110410" w:rsidP="003741E1" w:rsidRDefault="00110410" w14:paraId="3FF69279" w14:textId="05333221">
      <w:pPr>
        <w:pStyle w:val="DropDown-H1"/>
      </w:pPr>
      <w:r w:rsidRPr="00BD6195">
        <w:t>Incident Impact</w:t>
      </w:r>
      <w:bookmarkEnd w:id="117"/>
    </w:p>
    <w:p w:rsidRPr="00BD6195" w:rsidR="00110410" w:rsidP="00110410" w:rsidRDefault="00110410" w14:paraId="715E06D8" w14:textId="77777777">
      <w:r w:rsidRPr="00BD6195">
        <w:t>Once the categorization and scope of an incident has been determined, the potential impact of the incident must be agreed upon.  The severity of the incident will dictate the course of action to be taken in order to provide a resolution; however, in all instances an incident report must be completed and reviewed by the Incident Response Commander.  Functional and informational impacts are defined with initial response activity below:</w:t>
      </w:r>
    </w:p>
    <w:tbl>
      <w:tblPr>
        <w:tblStyle w:val="TableGrid"/>
        <w:tblW w:w="0" w:type="auto"/>
        <w:tblLook w:val="04A0" w:firstRow="1" w:lastRow="0" w:firstColumn="1" w:lastColumn="0" w:noHBand="0" w:noVBand="1"/>
      </w:tblPr>
      <w:tblGrid>
        <w:gridCol w:w="1449"/>
        <w:gridCol w:w="2060"/>
        <w:gridCol w:w="1825"/>
        <w:gridCol w:w="2177"/>
        <w:gridCol w:w="1839"/>
      </w:tblGrid>
      <w:tr w:rsidRPr="004E6D92" w:rsidR="00B70B5C" w:rsidTr="001C3642" w14:paraId="66E74C2E" w14:textId="77777777">
        <w:tc>
          <w:tcPr>
            <w:tcW w:w="1449" w:type="dxa"/>
            <w:shd w:val="clear" w:color="auto" w:fill="00857D"/>
            <w:vAlign w:val="center"/>
          </w:tcPr>
          <w:p w:rsidRPr="004E6D92" w:rsidR="00B70B5C" w:rsidP="00713565" w:rsidRDefault="00B70B5C" w14:paraId="5B13AC2F" w14:textId="77777777">
            <w:pPr>
              <w:keepNext/>
              <w:rPr>
                <w:rFonts w:ascii="Trebuchet MS" w:hAnsi="Trebuchet MS" w:eastAsia="Calibri" w:cs="Times New Roman"/>
                <w:b/>
                <w:szCs w:val="20"/>
              </w:rPr>
            </w:pPr>
            <w:r w:rsidRPr="004E6D92">
              <w:rPr>
                <w:rFonts w:ascii="Trebuchet MS" w:hAnsi="Trebuchet MS" w:eastAsia="Calibri" w:cs="Times New Roman"/>
                <w:b/>
                <w:szCs w:val="20"/>
              </w:rPr>
              <w:t xml:space="preserve">Impact </w:t>
            </w:r>
            <w:r>
              <w:rPr>
                <w:rFonts w:ascii="Trebuchet MS" w:hAnsi="Trebuchet MS" w:eastAsia="Calibri" w:cs="Times New Roman"/>
                <w:b/>
                <w:szCs w:val="20"/>
              </w:rPr>
              <w:t xml:space="preserve">and </w:t>
            </w:r>
            <w:r w:rsidRPr="004E6D92">
              <w:rPr>
                <w:rFonts w:ascii="Trebuchet MS" w:hAnsi="Trebuchet MS" w:eastAsia="Calibri" w:cs="Times New Roman"/>
                <w:b/>
                <w:szCs w:val="20"/>
              </w:rPr>
              <w:t>Classification</w:t>
            </w:r>
          </w:p>
        </w:tc>
        <w:tc>
          <w:tcPr>
            <w:tcW w:w="2219" w:type="dxa"/>
            <w:tcBorders>
              <w:right w:val="nil"/>
            </w:tcBorders>
            <w:shd w:val="clear" w:color="auto" w:fill="00857D"/>
            <w:vAlign w:val="center"/>
          </w:tcPr>
          <w:p w:rsidRPr="004E6D92" w:rsidR="00B70B5C" w:rsidP="00713565" w:rsidRDefault="00B70B5C" w14:paraId="1CC17F43" w14:textId="77777777">
            <w:pPr>
              <w:keepNext/>
              <w:rPr>
                <w:rFonts w:ascii="Trebuchet MS" w:hAnsi="Trebuchet MS" w:eastAsia="Calibri" w:cs="Times New Roman"/>
                <w:b/>
                <w:szCs w:val="20"/>
              </w:rPr>
            </w:pPr>
            <w:r w:rsidRPr="004E6D92">
              <w:rPr>
                <w:rFonts w:ascii="Trebuchet MS" w:hAnsi="Trebuchet MS" w:eastAsia="Calibri" w:cs="Times New Roman"/>
                <w:b/>
                <w:szCs w:val="20"/>
              </w:rPr>
              <w:t>Functional Impact</w:t>
            </w:r>
          </w:p>
        </w:tc>
        <w:tc>
          <w:tcPr>
            <w:tcW w:w="1955" w:type="dxa"/>
            <w:tcBorders>
              <w:left w:val="nil"/>
            </w:tcBorders>
            <w:shd w:val="clear" w:color="auto" w:fill="00857D"/>
            <w:vAlign w:val="center"/>
          </w:tcPr>
          <w:p w:rsidRPr="004E6D92" w:rsidR="00B70B5C" w:rsidP="00713565" w:rsidRDefault="00B70B5C" w14:paraId="463BEE4D" w14:textId="77777777">
            <w:pPr>
              <w:keepNext/>
              <w:rPr>
                <w:rFonts w:ascii="Trebuchet MS" w:hAnsi="Trebuchet MS" w:eastAsia="Calibri" w:cs="Times New Roman"/>
                <w:b/>
                <w:szCs w:val="20"/>
              </w:rPr>
            </w:pPr>
            <w:r w:rsidRPr="004E6D92">
              <w:rPr>
                <w:rFonts w:ascii="Trebuchet MS" w:hAnsi="Trebuchet MS" w:eastAsia="Calibri" w:cs="Times New Roman"/>
                <w:b/>
                <w:szCs w:val="20"/>
              </w:rPr>
              <w:t>Response</w:t>
            </w:r>
          </w:p>
        </w:tc>
        <w:tc>
          <w:tcPr>
            <w:tcW w:w="2314" w:type="dxa"/>
            <w:tcBorders>
              <w:right w:val="nil"/>
            </w:tcBorders>
            <w:shd w:val="clear" w:color="auto" w:fill="00857D"/>
            <w:vAlign w:val="center"/>
          </w:tcPr>
          <w:p w:rsidRPr="004E6D92" w:rsidR="00B70B5C" w:rsidP="00713565" w:rsidRDefault="00B70B5C" w14:paraId="0431EC53" w14:textId="77777777">
            <w:pPr>
              <w:keepNext/>
              <w:rPr>
                <w:rFonts w:ascii="Trebuchet MS" w:hAnsi="Trebuchet MS" w:eastAsia="Calibri" w:cs="Times New Roman"/>
                <w:b/>
                <w:szCs w:val="20"/>
              </w:rPr>
            </w:pPr>
            <w:r w:rsidRPr="004E6D92">
              <w:rPr>
                <w:rFonts w:ascii="Trebuchet MS" w:hAnsi="Trebuchet MS" w:eastAsia="Calibri" w:cs="Times New Roman"/>
                <w:b/>
                <w:szCs w:val="20"/>
              </w:rPr>
              <w:t>Informational Impact</w:t>
            </w:r>
          </w:p>
        </w:tc>
        <w:tc>
          <w:tcPr>
            <w:tcW w:w="1953" w:type="dxa"/>
            <w:tcBorders>
              <w:left w:val="nil"/>
            </w:tcBorders>
            <w:shd w:val="clear" w:color="auto" w:fill="00857D"/>
            <w:vAlign w:val="center"/>
          </w:tcPr>
          <w:p w:rsidRPr="004E6D92" w:rsidR="00B70B5C" w:rsidP="00713565" w:rsidRDefault="00B70B5C" w14:paraId="0A43D24B" w14:textId="77777777">
            <w:pPr>
              <w:keepNext/>
              <w:rPr>
                <w:rFonts w:ascii="Trebuchet MS" w:hAnsi="Trebuchet MS" w:eastAsia="Calibri" w:cs="Times New Roman"/>
                <w:b/>
                <w:szCs w:val="20"/>
              </w:rPr>
            </w:pPr>
            <w:r w:rsidRPr="004E6D92">
              <w:rPr>
                <w:rFonts w:ascii="Trebuchet MS" w:hAnsi="Trebuchet MS" w:eastAsia="Calibri" w:cs="Times New Roman"/>
                <w:b/>
                <w:szCs w:val="20"/>
              </w:rPr>
              <w:t>Response</w:t>
            </w:r>
          </w:p>
        </w:tc>
      </w:tr>
      <w:tr w:rsidRPr="00E96074" w:rsidR="00B70B5C" w:rsidTr="005B65E3" w14:paraId="0C1DF84E" w14:textId="77777777">
        <w:tc>
          <w:tcPr>
            <w:tcW w:w="1449" w:type="dxa"/>
          </w:tcPr>
          <w:p w:rsidRPr="00E96074" w:rsidR="00B70B5C" w:rsidP="00713565" w:rsidRDefault="00B70B5C" w14:paraId="52625EBF" w14:textId="77777777">
            <w:pPr>
              <w:keepNext/>
              <w:rPr>
                <w:rFonts w:ascii="Calibri" w:hAnsi="Calibri" w:eastAsia="Calibri" w:cs="Times New Roman"/>
                <w:bCs/>
                <w:sz w:val="18"/>
                <w:szCs w:val="18"/>
              </w:rPr>
            </w:pPr>
            <w:r w:rsidRPr="00E96074">
              <w:rPr>
                <w:rFonts w:ascii="Calibri" w:hAnsi="Calibri" w:eastAsia="Calibri" w:cs="Times New Roman"/>
                <w:bCs/>
                <w:sz w:val="18"/>
                <w:szCs w:val="18"/>
              </w:rPr>
              <w:t>None</w:t>
            </w:r>
          </w:p>
        </w:tc>
        <w:tc>
          <w:tcPr>
            <w:tcW w:w="2219" w:type="dxa"/>
            <w:tcBorders>
              <w:right w:val="nil"/>
            </w:tcBorders>
          </w:tcPr>
          <w:p w:rsidRPr="00E96074" w:rsidR="00B70B5C" w:rsidP="00713565" w:rsidRDefault="00B70B5C" w14:paraId="22D99DA8" w14:textId="77777777">
            <w:pPr>
              <w:keepNext/>
              <w:rPr>
                <w:rFonts w:ascii="Calibri" w:hAnsi="Calibri" w:eastAsia="Calibri" w:cs="Times New Roman"/>
                <w:bCs/>
                <w:sz w:val="18"/>
                <w:szCs w:val="18"/>
              </w:rPr>
            </w:pPr>
            <w:r w:rsidRPr="00026CE6">
              <w:rPr>
                <w:rFonts w:ascii="Calibri" w:hAnsi="Calibri" w:eastAsia="Calibri" w:cs="Times New Roman"/>
                <w:sz w:val="18"/>
                <w:szCs w:val="18"/>
              </w:rPr>
              <w:t>No effect to the organization’s ability to provide all services to all users.</w:t>
            </w:r>
          </w:p>
        </w:tc>
        <w:tc>
          <w:tcPr>
            <w:tcW w:w="1955" w:type="dxa"/>
            <w:tcBorders>
              <w:left w:val="nil"/>
            </w:tcBorders>
          </w:tcPr>
          <w:p w:rsidRPr="00E96074" w:rsidR="00B70B5C" w:rsidP="00713565" w:rsidRDefault="00B70B5C" w14:paraId="1181E876" w14:textId="77777777">
            <w:pPr>
              <w:keepNext/>
              <w:rPr>
                <w:rFonts w:ascii="Calibri" w:hAnsi="Calibri" w:eastAsia="Calibri" w:cs="Times New Roman"/>
                <w:bCs/>
                <w:sz w:val="18"/>
                <w:szCs w:val="18"/>
              </w:rPr>
            </w:pPr>
            <w:r>
              <w:rPr>
                <w:rFonts w:ascii="Calibri" w:hAnsi="Calibri" w:eastAsia="Calibri" w:cs="Times New Roman"/>
                <w:sz w:val="18"/>
                <w:szCs w:val="18"/>
              </w:rPr>
              <w:t>Assign</w:t>
            </w:r>
            <w:r w:rsidRPr="00026CE6">
              <w:rPr>
                <w:rFonts w:ascii="Calibri" w:hAnsi="Calibri" w:eastAsia="Calibri" w:cs="Times New Roman"/>
                <w:sz w:val="18"/>
                <w:szCs w:val="18"/>
              </w:rPr>
              <w:t xml:space="preserve"> for remediation.</w:t>
            </w:r>
          </w:p>
        </w:tc>
        <w:tc>
          <w:tcPr>
            <w:tcW w:w="2314" w:type="dxa"/>
            <w:tcBorders>
              <w:right w:val="nil"/>
            </w:tcBorders>
          </w:tcPr>
          <w:p w:rsidRPr="00E96074" w:rsidR="00B70B5C" w:rsidP="00713565" w:rsidRDefault="00B70B5C" w14:paraId="3FBFB3B6" w14:textId="77777777">
            <w:pPr>
              <w:keepNext/>
              <w:rPr>
                <w:rFonts w:ascii="Calibri" w:hAnsi="Calibri" w:eastAsia="Calibri" w:cs="Times New Roman"/>
                <w:bCs/>
                <w:sz w:val="18"/>
                <w:szCs w:val="18"/>
              </w:rPr>
            </w:pPr>
            <w:r w:rsidRPr="00026CE6">
              <w:rPr>
                <w:rFonts w:ascii="Calibri" w:hAnsi="Calibri" w:eastAsia="Calibri" w:cs="Times New Roman"/>
                <w:sz w:val="18"/>
                <w:szCs w:val="18"/>
                <w:lang w:val="en-GB"/>
              </w:rPr>
              <w:t>No information was accessed, exfiltrated, changed, deleted, or otherwise compromised.</w:t>
            </w:r>
          </w:p>
        </w:tc>
        <w:tc>
          <w:tcPr>
            <w:tcW w:w="1953" w:type="dxa"/>
            <w:tcBorders>
              <w:left w:val="nil"/>
            </w:tcBorders>
          </w:tcPr>
          <w:p w:rsidRPr="00E96074" w:rsidR="00B70B5C" w:rsidP="00713565" w:rsidRDefault="00B70B5C" w14:paraId="385E137A" w14:textId="77777777">
            <w:pPr>
              <w:keepNext/>
              <w:rPr>
                <w:rFonts w:ascii="Calibri" w:hAnsi="Calibri" w:eastAsia="Calibri" w:cs="Times New Roman"/>
                <w:bCs/>
                <w:sz w:val="18"/>
                <w:szCs w:val="18"/>
              </w:rPr>
            </w:pPr>
            <w:r w:rsidRPr="00026CE6">
              <w:rPr>
                <w:rFonts w:ascii="Calibri" w:hAnsi="Calibri" w:eastAsia="Calibri" w:cs="Times New Roman"/>
                <w:sz w:val="18"/>
                <w:szCs w:val="18"/>
                <w:lang w:val="en-GB"/>
              </w:rPr>
              <w:t>No action required</w:t>
            </w:r>
          </w:p>
        </w:tc>
      </w:tr>
      <w:tr w:rsidRPr="00E96074" w:rsidR="00B70B5C" w:rsidTr="003461E2" w14:paraId="49F39912" w14:textId="77777777">
        <w:tc>
          <w:tcPr>
            <w:tcW w:w="1449" w:type="dxa"/>
            <w:shd w:val="clear" w:color="auto" w:fill="D9D9D9" w:themeFill="background1" w:themeFillShade="D9"/>
          </w:tcPr>
          <w:p w:rsidRPr="00E96074" w:rsidR="00B70B5C" w:rsidP="00713565" w:rsidRDefault="00B70B5C" w14:paraId="74CB78A9" w14:textId="77777777">
            <w:pPr>
              <w:keepNext/>
              <w:rPr>
                <w:rFonts w:ascii="Calibri" w:hAnsi="Calibri" w:eastAsia="Calibri" w:cs="Times New Roman"/>
                <w:bCs/>
                <w:sz w:val="18"/>
                <w:szCs w:val="18"/>
              </w:rPr>
            </w:pPr>
            <w:r w:rsidRPr="00E96074">
              <w:rPr>
                <w:rFonts w:ascii="Calibri" w:hAnsi="Calibri" w:eastAsia="Calibri" w:cs="Times New Roman"/>
                <w:bCs/>
                <w:sz w:val="18"/>
                <w:szCs w:val="18"/>
              </w:rPr>
              <w:t>Limite</w:t>
            </w:r>
            <w:r>
              <w:rPr>
                <w:rFonts w:ascii="Calibri" w:hAnsi="Calibri" w:eastAsia="Calibri" w:cs="Times New Roman"/>
                <w:bCs/>
                <w:sz w:val="18"/>
                <w:szCs w:val="18"/>
              </w:rPr>
              <w:t>d – Severity 3</w:t>
            </w:r>
          </w:p>
        </w:tc>
        <w:tc>
          <w:tcPr>
            <w:tcW w:w="2219" w:type="dxa"/>
            <w:tcBorders>
              <w:right w:val="nil"/>
            </w:tcBorders>
            <w:shd w:val="clear" w:color="auto" w:fill="D9D9D9" w:themeFill="background1" w:themeFillShade="D9"/>
          </w:tcPr>
          <w:p w:rsidRPr="00E96074" w:rsidR="00B70B5C" w:rsidP="00713565" w:rsidRDefault="00B70B5C" w14:paraId="3CE0F1AB" w14:textId="77777777">
            <w:pPr>
              <w:keepNext/>
              <w:rPr>
                <w:rFonts w:ascii="Calibri" w:hAnsi="Calibri" w:eastAsia="Calibri" w:cs="Times New Roman"/>
                <w:bCs/>
                <w:sz w:val="18"/>
                <w:szCs w:val="18"/>
              </w:rPr>
            </w:pPr>
            <w:r w:rsidRPr="00026CE6">
              <w:rPr>
                <w:rFonts w:ascii="Calibri" w:hAnsi="Calibri" w:eastAsia="Calibri" w:cs="Times New Roman"/>
                <w:sz w:val="18"/>
                <w:szCs w:val="18"/>
              </w:rPr>
              <w:t>Minimal effect</w:t>
            </w:r>
            <w:r>
              <w:rPr>
                <w:rFonts w:ascii="Calibri" w:hAnsi="Calibri" w:eastAsia="Calibri" w:cs="Times New Roman"/>
                <w:sz w:val="18"/>
                <w:szCs w:val="18"/>
              </w:rPr>
              <w:t>.</w:t>
            </w:r>
            <w:r w:rsidRPr="00026CE6">
              <w:rPr>
                <w:rFonts w:ascii="Calibri" w:hAnsi="Calibri" w:eastAsia="Calibri" w:cs="Times New Roman"/>
                <w:sz w:val="18"/>
                <w:szCs w:val="18"/>
              </w:rPr>
              <w:t xml:space="preserve"> </w:t>
            </w:r>
            <w:r>
              <w:rPr>
                <w:rFonts w:ascii="Calibri" w:hAnsi="Calibri" w:eastAsia="Calibri" w:cs="Times New Roman"/>
                <w:sz w:val="18"/>
                <w:szCs w:val="18"/>
              </w:rPr>
              <w:t>T</w:t>
            </w:r>
            <w:r w:rsidRPr="00026CE6">
              <w:rPr>
                <w:rFonts w:ascii="Calibri" w:hAnsi="Calibri" w:eastAsia="Calibri" w:cs="Times New Roman"/>
                <w:sz w:val="18"/>
                <w:szCs w:val="18"/>
              </w:rPr>
              <w:t>he organization can still provide all critical services to all users but has lost efficiency.</w:t>
            </w:r>
          </w:p>
        </w:tc>
        <w:tc>
          <w:tcPr>
            <w:tcW w:w="1955" w:type="dxa"/>
            <w:tcBorders>
              <w:left w:val="nil"/>
            </w:tcBorders>
            <w:shd w:val="clear" w:color="auto" w:fill="D9D9D9" w:themeFill="background1" w:themeFillShade="D9"/>
          </w:tcPr>
          <w:p w:rsidRPr="00026CE6" w:rsidR="00B70B5C" w:rsidP="00713565" w:rsidRDefault="00B70B5C" w14:paraId="1CA3F3C8" w14:textId="77777777">
            <w:pPr>
              <w:keepNext/>
              <w:rPr>
                <w:rFonts w:ascii="Calibri" w:hAnsi="Calibri" w:eastAsia="Calibri" w:cs="Times New Roman"/>
                <w:sz w:val="18"/>
                <w:szCs w:val="18"/>
              </w:rPr>
            </w:pPr>
            <w:r>
              <w:rPr>
                <w:rFonts w:ascii="Calibri" w:hAnsi="Calibri" w:eastAsia="Calibri" w:cs="Times New Roman"/>
                <w:sz w:val="18"/>
                <w:szCs w:val="18"/>
              </w:rPr>
              <w:t>A</w:t>
            </w:r>
            <w:r w:rsidRPr="00026CE6">
              <w:rPr>
                <w:rFonts w:ascii="Calibri" w:hAnsi="Calibri" w:eastAsia="Calibri" w:cs="Times New Roman"/>
                <w:sz w:val="18"/>
                <w:szCs w:val="18"/>
              </w:rPr>
              <w:t>ssign for remediation,</w:t>
            </w:r>
          </w:p>
          <w:p w:rsidRPr="00E96074" w:rsidR="00B70B5C" w:rsidP="00713565" w:rsidRDefault="00B70B5C" w14:paraId="58CBFE25" w14:textId="77777777">
            <w:pPr>
              <w:keepNext/>
              <w:rPr>
                <w:rFonts w:ascii="Calibri" w:hAnsi="Calibri" w:eastAsia="Calibri" w:cs="Times New Roman"/>
                <w:bCs/>
                <w:sz w:val="18"/>
                <w:szCs w:val="18"/>
              </w:rPr>
            </w:pPr>
            <w:r w:rsidRPr="00026CE6">
              <w:rPr>
                <w:rFonts w:ascii="Calibri" w:hAnsi="Calibri" w:eastAsia="Calibri" w:cs="Times New Roman"/>
                <w:sz w:val="18"/>
                <w:szCs w:val="18"/>
              </w:rPr>
              <w:t>notify the CIO and IHT.</w:t>
            </w:r>
          </w:p>
        </w:tc>
        <w:tc>
          <w:tcPr>
            <w:tcW w:w="2314" w:type="dxa"/>
            <w:tcBorders>
              <w:right w:val="nil"/>
            </w:tcBorders>
            <w:shd w:val="clear" w:color="auto" w:fill="D9D9D9" w:themeFill="background1" w:themeFillShade="D9"/>
          </w:tcPr>
          <w:p w:rsidRPr="00E96074" w:rsidR="00B70B5C" w:rsidP="00713565" w:rsidRDefault="00B70B5C" w14:paraId="24E1BE04" w14:textId="77777777">
            <w:pPr>
              <w:keepNext/>
              <w:rPr>
                <w:rFonts w:ascii="Calibri" w:hAnsi="Calibri" w:eastAsia="Calibri" w:cs="Times New Roman"/>
                <w:bCs/>
                <w:sz w:val="18"/>
                <w:szCs w:val="18"/>
              </w:rPr>
            </w:pPr>
            <w:r w:rsidRPr="00026CE6">
              <w:rPr>
                <w:rFonts w:ascii="Calibri" w:hAnsi="Calibri" w:eastAsia="Calibri" w:cs="Times New Roman"/>
                <w:sz w:val="18"/>
                <w:szCs w:val="18"/>
                <w:lang w:val="en-GB"/>
              </w:rPr>
              <w:t>Public or non-sensitive data was accessed, exfiltrated, changed, deleted, or otherwise compromised.</w:t>
            </w:r>
          </w:p>
        </w:tc>
        <w:tc>
          <w:tcPr>
            <w:tcW w:w="1953" w:type="dxa"/>
            <w:tcBorders>
              <w:left w:val="nil"/>
            </w:tcBorders>
            <w:shd w:val="clear" w:color="auto" w:fill="D9D9D9" w:themeFill="background1" w:themeFillShade="D9"/>
          </w:tcPr>
          <w:p w:rsidRPr="00E96074" w:rsidR="00B70B5C" w:rsidP="00713565" w:rsidRDefault="00B70B5C" w14:paraId="03435A80" w14:textId="77777777">
            <w:pPr>
              <w:keepNext/>
              <w:rPr>
                <w:rFonts w:ascii="Calibri" w:hAnsi="Calibri" w:eastAsia="Calibri" w:cs="Times New Roman"/>
                <w:bCs/>
                <w:sz w:val="18"/>
                <w:szCs w:val="18"/>
              </w:rPr>
            </w:pPr>
            <w:r w:rsidRPr="00026CE6">
              <w:rPr>
                <w:rFonts w:ascii="Calibri" w:hAnsi="Calibri" w:eastAsia="Calibri" w:cs="Times New Roman"/>
                <w:sz w:val="18"/>
                <w:szCs w:val="18"/>
                <w:lang w:val="en-GB"/>
              </w:rPr>
              <w:t>Notify the data owners to determine the appropriate course of action.</w:t>
            </w:r>
          </w:p>
        </w:tc>
      </w:tr>
      <w:tr w:rsidRPr="00E96074" w:rsidR="00B70B5C" w:rsidTr="001C3642" w14:paraId="0A1EEC86" w14:textId="77777777">
        <w:tc>
          <w:tcPr>
            <w:tcW w:w="1449" w:type="dxa"/>
            <w:shd w:val="clear" w:color="auto" w:fill="FFD100"/>
          </w:tcPr>
          <w:p w:rsidRPr="00E96074" w:rsidR="00B70B5C" w:rsidP="00713565" w:rsidRDefault="00B70B5C" w14:paraId="214426B4" w14:textId="77777777">
            <w:pPr>
              <w:keepNext/>
              <w:rPr>
                <w:rFonts w:ascii="Calibri" w:hAnsi="Calibri" w:eastAsia="Calibri" w:cs="Times New Roman"/>
                <w:bCs/>
                <w:sz w:val="18"/>
                <w:szCs w:val="18"/>
              </w:rPr>
            </w:pPr>
            <w:r w:rsidRPr="00E96074">
              <w:rPr>
                <w:rFonts w:ascii="Calibri" w:hAnsi="Calibri" w:eastAsia="Calibri" w:cs="Times New Roman"/>
                <w:bCs/>
                <w:sz w:val="18"/>
                <w:szCs w:val="18"/>
              </w:rPr>
              <w:t>Moderate</w:t>
            </w:r>
            <w:r>
              <w:rPr>
                <w:rFonts w:ascii="Calibri" w:hAnsi="Calibri" w:eastAsia="Calibri" w:cs="Times New Roman"/>
                <w:bCs/>
                <w:sz w:val="18"/>
                <w:szCs w:val="18"/>
              </w:rPr>
              <w:t xml:space="preserve"> – Severity 2</w:t>
            </w:r>
          </w:p>
        </w:tc>
        <w:tc>
          <w:tcPr>
            <w:tcW w:w="2219" w:type="dxa"/>
            <w:tcBorders>
              <w:right w:val="nil"/>
            </w:tcBorders>
            <w:shd w:val="clear" w:color="auto" w:fill="FFD100"/>
          </w:tcPr>
          <w:p w:rsidRPr="00E96074" w:rsidR="00B70B5C" w:rsidP="00713565" w:rsidRDefault="00B70B5C" w14:paraId="4E8D85BB" w14:textId="77777777">
            <w:pPr>
              <w:keepNext/>
              <w:rPr>
                <w:rFonts w:ascii="Calibri" w:hAnsi="Calibri" w:eastAsia="Calibri" w:cs="Times New Roman"/>
                <w:bCs/>
                <w:sz w:val="18"/>
                <w:szCs w:val="18"/>
              </w:rPr>
            </w:pPr>
            <w:r w:rsidRPr="00026CE6">
              <w:rPr>
                <w:rFonts w:ascii="Calibri" w:hAnsi="Calibri" w:eastAsia="Calibri" w:cs="Times New Roman"/>
                <w:sz w:val="18"/>
                <w:szCs w:val="18"/>
              </w:rPr>
              <w:t>The organization has lost the ability to provide a critical service to a subset of system users.</w:t>
            </w:r>
          </w:p>
        </w:tc>
        <w:tc>
          <w:tcPr>
            <w:tcW w:w="1955" w:type="dxa"/>
            <w:tcBorders>
              <w:left w:val="nil"/>
            </w:tcBorders>
            <w:shd w:val="clear" w:color="auto" w:fill="FFD100"/>
          </w:tcPr>
          <w:p w:rsidRPr="00E96074" w:rsidR="00B70B5C" w:rsidP="00713565" w:rsidRDefault="00B70B5C" w14:paraId="26503592" w14:textId="77777777">
            <w:pPr>
              <w:keepNext/>
              <w:rPr>
                <w:rFonts w:ascii="Calibri" w:hAnsi="Calibri" w:eastAsia="Calibri" w:cs="Times New Roman"/>
                <w:bCs/>
                <w:sz w:val="18"/>
                <w:szCs w:val="18"/>
              </w:rPr>
            </w:pPr>
            <w:r w:rsidRPr="00026CE6">
              <w:rPr>
                <w:rFonts w:ascii="Calibri" w:hAnsi="Calibri" w:eastAsia="Calibri" w:cs="Times New Roman"/>
                <w:sz w:val="18"/>
                <w:szCs w:val="18"/>
              </w:rPr>
              <w:t>Initiate full CSIRT, involve the CIO and IHT</w:t>
            </w:r>
          </w:p>
        </w:tc>
        <w:tc>
          <w:tcPr>
            <w:tcW w:w="2314" w:type="dxa"/>
            <w:tcBorders>
              <w:right w:val="nil"/>
            </w:tcBorders>
            <w:shd w:val="clear" w:color="auto" w:fill="FFD100"/>
          </w:tcPr>
          <w:p w:rsidRPr="00E96074" w:rsidR="00B70B5C" w:rsidP="00713565" w:rsidRDefault="00B70B5C" w14:paraId="6E23E552" w14:textId="77777777">
            <w:pPr>
              <w:keepNext/>
              <w:rPr>
                <w:rFonts w:ascii="Calibri" w:hAnsi="Calibri" w:eastAsia="Calibri" w:cs="Times New Roman"/>
                <w:bCs/>
                <w:sz w:val="18"/>
                <w:szCs w:val="18"/>
              </w:rPr>
            </w:pPr>
            <w:r w:rsidRPr="00026CE6">
              <w:rPr>
                <w:rFonts w:ascii="Calibri" w:hAnsi="Calibri" w:eastAsia="Calibri" w:cs="Times New Roman"/>
                <w:sz w:val="18"/>
                <w:szCs w:val="18"/>
                <w:lang w:val="en-GB"/>
              </w:rPr>
              <w:t>Internal Information was accessed, exfiltrated, changed, deleted, or otherwise compromised.</w:t>
            </w:r>
          </w:p>
        </w:tc>
        <w:tc>
          <w:tcPr>
            <w:tcW w:w="1953" w:type="dxa"/>
            <w:tcBorders>
              <w:left w:val="nil"/>
            </w:tcBorders>
            <w:shd w:val="clear" w:color="auto" w:fill="FFD100"/>
          </w:tcPr>
          <w:p w:rsidRPr="00E96074" w:rsidR="00B70B5C" w:rsidP="00713565" w:rsidRDefault="00B70B5C" w14:paraId="72217F56" w14:textId="77777777">
            <w:pPr>
              <w:keepNext/>
              <w:rPr>
                <w:rFonts w:ascii="Calibri" w:hAnsi="Calibri" w:eastAsia="Calibri" w:cs="Times New Roman"/>
                <w:bCs/>
                <w:sz w:val="18"/>
                <w:szCs w:val="18"/>
              </w:rPr>
            </w:pPr>
            <w:r w:rsidRPr="00026CE6">
              <w:rPr>
                <w:rFonts w:ascii="Calibri" w:hAnsi="Calibri" w:eastAsia="Calibri" w:cs="Times New Roman"/>
                <w:sz w:val="18"/>
                <w:szCs w:val="18"/>
                <w:lang w:val="en-GB"/>
              </w:rPr>
              <w:t>Notify the CIO and IHT. CIO will work with management, legal, and data owners to determine appropriate course of action.</w:t>
            </w:r>
          </w:p>
        </w:tc>
      </w:tr>
      <w:tr w:rsidRPr="00E96074" w:rsidR="00B70B5C" w:rsidTr="001C3642" w14:paraId="7DABD6D7" w14:textId="77777777">
        <w:tc>
          <w:tcPr>
            <w:tcW w:w="1449" w:type="dxa"/>
            <w:shd w:val="clear" w:color="auto" w:fill="FF9E1B"/>
          </w:tcPr>
          <w:p w:rsidRPr="00E96074" w:rsidR="00B70B5C" w:rsidP="00713565" w:rsidRDefault="00B70B5C" w14:paraId="5F6481E8" w14:textId="77777777">
            <w:pPr>
              <w:keepNext/>
              <w:rPr>
                <w:rFonts w:ascii="Calibri" w:hAnsi="Calibri" w:eastAsia="Calibri" w:cs="Times New Roman"/>
                <w:bCs/>
                <w:sz w:val="18"/>
                <w:szCs w:val="18"/>
              </w:rPr>
            </w:pPr>
            <w:r w:rsidRPr="00E96074">
              <w:rPr>
                <w:rFonts w:ascii="Calibri" w:hAnsi="Calibri" w:eastAsia="Calibri" w:cs="Times New Roman"/>
                <w:bCs/>
                <w:sz w:val="18"/>
                <w:szCs w:val="18"/>
              </w:rPr>
              <w:t>Critical</w:t>
            </w:r>
            <w:r>
              <w:rPr>
                <w:rFonts w:ascii="Calibri" w:hAnsi="Calibri" w:eastAsia="Calibri" w:cs="Times New Roman"/>
                <w:bCs/>
                <w:sz w:val="18"/>
                <w:szCs w:val="18"/>
              </w:rPr>
              <w:t xml:space="preserve"> – Severity 1</w:t>
            </w:r>
          </w:p>
        </w:tc>
        <w:tc>
          <w:tcPr>
            <w:tcW w:w="2219" w:type="dxa"/>
            <w:tcBorders>
              <w:right w:val="nil"/>
            </w:tcBorders>
            <w:shd w:val="clear" w:color="auto" w:fill="FF9E1B"/>
          </w:tcPr>
          <w:p w:rsidRPr="00E96074" w:rsidR="00B70B5C" w:rsidP="00713565" w:rsidRDefault="00B70B5C" w14:paraId="2DD88816" w14:textId="77777777">
            <w:pPr>
              <w:keepNext/>
              <w:rPr>
                <w:rFonts w:ascii="Calibri" w:hAnsi="Calibri" w:eastAsia="Calibri" w:cs="Times New Roman"/>
                <w:bCs/>
                <w:sz w:val="18"/>
                <w:szCs w:val="18"/>
              </w:rPr>
            </w:pPr>
            <w:r w:rsidRPr="00026CE6">
              <w:rPr>
                <w:rFonts w:ascii="Calibri" w:hAnsi="Calibri" w:eastAsia="Calibri" w:cs="Times New Roman"/>
                <w:sz w:val="18"/>
                <w:szCs w:val="18"/>
              </w:rPr>
              <w:t>The organization is no longer able to provide some critical services to any user.</w:t>
            </w:r>
          </w:p>
        </w:tc>
        <w:tc>
          <w:tcPr>
            <w:tcW w:w="1955" w:type="dxa"/>
            <w:tcBorders>
              <w:left w:val="nil"/>
            </w:tcBorders>
            <w:shd w:val="clear" w:color="auto" w:fill="FF9E1B"/>
          </w:tcPr>
          <w:p w:rsidRPr="00E96074" w:rsidR="00B70B5C" w:rsidP="00713565" w:rsidRDefault="00B70B5C" w14:paraId="66E96F8F" w14:textId="77777777">
            <w:pPr>
              <w:keepNext/>
              <w:rPr>
                <w:rFonts w:ascii="Calibri" w:hAnsi="Calibri" w:eastAsia="Calibri" w:cs="Times New Roman"/>
                <w:bCs/>
                <w:sz w:val="18"/>
                <w:szCs w:val="18"/>
              </w:rPr>
            </w:pPr>
            <w:r w:rsidRPr="00026CE6">
              <w:rPr>
                <w:rFonts w:ascii="Calibri" w:hAnsi="Calibri" w:eastAsia="Calibri" w:cs="Times New Roman"/>
                <w:sz w:val="18"/>
                <w:szCs w:val="18"/>
              </w:rPr>
              <w:t>Initiate full CSIRT, CIO, and IHT. Consider activation of the Disaster Recovery Plan</w:t>
            </w:r>
          </w:p>
        </w:tc>
        <w:tc>
          <w:tcPr>
            <w:tcW w:w="2314" w:type="dxa"/>
            <w:tcBorders>
              <w:right w:val="nil"/>
            </w:tcBorders>
            <w:shd w:val="clear" w:color="auto" w:fill="FF9E1B"/>
          </w:tcPr>
          <w:p w:rsidRPr="00E96074" w:rsidR="00B70B5C" w:rsidP="00713565" w:rsidRDefault="00B70B5C" w14:paraId="2469AA4D" w14:textId="77777777">
            <w:pPr>
              <w:keepNext/>
              <w:rPr>
                <w:rFonts w:ascii="Calibri" w:hAnsi="Calibri" w:eastAsia="Calibri" w:cs="Times New Roman"/>
                <w:bCs/>
                <w:sz w:val="18"/>
                <w:szCs w:val="18"/>
              </w:rPr>
            </w:pPr>
            <w:r w:rsidRPr="00026CE6">
              <w:rPr>
                <w:rFonts w:ascii="Calibri" w:hAnsi="Calibri" w:eastAsia="Calibri" w:cs="Times New Roman"/>
                <w:sz w:val="18"/>
                <w:szCs w:val="18"/>
                <w:lang w:val="en-GB"/>
              </w:rPr>
              <w:t>Protected Data was accessed, exfiltrated, changed, deleted, or otherwise compromised.</w:t>
            </w:r>
          </w:p>
        </w:tc>
        <w:tc>
          <w:tcPr>
            <w:tcW w:w="1953" w:type="dxa"/>
            <w:tcBorders>
              <w:left w:val="nil"/>
            </w:tcBorders>
            <w:shd w:val="clear" w:color="auto" w:fill="FF9E1B"/>
          </w:tcPr>
          <w:p w:rsidRPr="00E96074" w:rsidR="00B70B5C" w:rsidP="00713565" w:rsidRDefault="00B70B5C" w14:paraId="04B70E4A" w14:textId="77777777">
            <w:pPr>
              <w:keepNext/>
              <w:rPr>
                <w:rFonts w:ascii="Calibri" w:hAnsi="Calibri" w:eastAsia="Calibri" w:cs="Times New Roman"/>
                <w:bCs/>
                <w:sz w:val="18"/>
                <w:szCs w:val="18"/>
              </w:rPr>
            </w:pPr>
            <w:r w:rsidRPr="00026CE6">
              <w:rPr>
                <w:rFonts w:ascii="Calibri" w:hAnsi="Calibri" w:eastAsia="Calibri" w:cs="Times New Roman"/>
                <w:sz w:val="18"/>
                <w:szCs w:val="18"/>
                <w:lang w:val="en-GB"/>
              </w:rPr>
              <w:t>Notify the CIO and IHT. CIO will work with legal to determine whether reportable, and the appropriate notification requirements.</w:t>
            </w:r>
          </w:p>
        </w:tc>
      </w:tr>
    </w:tbl>
    <w:p w:rsidRPr="00BD6195" w:rsidR="00110410" w:rsidP="00110410" w:rsidRDefault="00110410" w14:paraId="73AEFA74" w14:textId="77777777"/>
    <w:p w:rsidRPr="00BD6195" w:rsidR="00110410" w:rsidP="00421B11" w:rsidRDefault="00110410" w14:paraId="5302C805" w14:textId="77777777">
      <w:pPr>
        <w:spacing w:before="240"/>
      </w:pPr>
      <w:r w:rsidRPr="00BD6195">
        <w:t>The severity level should be used to determine how rapidly initial response activities should occur.</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140"/>
        <w:gridCol w:w="2068"/>
        <w:gridCol w:w="2068"/>
        <w:gridCol w:w="2068"/>
      </w:tblGrid>
      <w:tr w:rsidRPr="00267043" w:rsidR="00267043" w:rsidTr="00421B11" w14:paraId="6D110450" w14:textId="77777777">
        <w:trPr>
          <w:trHeight w:val="192"/>
        </w:trPr>
        <w:tc>
          <w:tcPr>
            <w:tcW w:w="3315"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267043" w:rsidR="00267043" w:rsidP="00421B11" w:rsidRDefault="00267043" w14:paraId="2729DC5C" w14:textId="17AB5915">
            <w:pPr>
              <w:spacing w:before="240"/>
              <w:jc w:val="center"/>
            </w:pPr>
          </w:p>
        </w:tc>
        <w:tc>
          <w:tcPr>
            <w:tcW w:w="2175"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267043" w:rsidR="00267043" w:rsidP="00421B11" w:rsidRDefault="00267043" w14:paraId="0BF77F28" w14:textId="2385269D">
            <w:pPr>
              <w:spacing w:before="240"/>
              <w:jc w:val="center"/>
            </w:pPr>
            <w:r w:rsidRPr="00267043">
              <w:rPr>
                <w:b/>
                <w:bCs/>
              </w:rPr>
              <w:t>Severity 3</w:t>
            </w:r>
          </w:p>
        </w:tc>
        <w:tc>
          <w:tcPr>
            <w:tcW w:w="2175"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267043" w:rsidR="00267043" w:rsidP="00421B11" w:rsidRDefault="00267043" w14:paraId="30D5CAD1" w14:textId="4627206A">
            <w:pPr>
              <w:spacing w:before="240"/>
              <w:jc w:val="center"/>
            </w:pPr>
            <w:r w:rsidRPr="00267043">
              <w:rPr>
                <w:b/>
                <w:bCs/>
              </w:rPr>
              <w:t>Severity 2</w:t>
            </w:r>
          </w:p>
        </w:tc>
        <w:tc>
          <w:tcPr>
            <w:tcW w:w="2175"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267043" w:rsidR="00267043" w:rsidP="00421B11" w:rsidRDefault="00267043" w14:paraId="14D290FD" w14:textId="66135201">
            <w:pPr>
              <w:spacing w:before="240"/>
              <w:jc w:val="center"/>
            </w:pPr>
            <w:r w:rsidRPr="00267043">
              <w:rPr>
                <w:b/>
                <w:bCs/>
              </w:rPr>
              <w:t>Severity 1</w:t>
            </w:r>
          </w:p>
        </w:tc>
      </w:tr>
      <w:tr w:rsidRPr="00267043" w:rsidR="00267043" w:rsidTr="003461E2" w14:paraId="4AE2671A" w14:textId="77777777">
        <w:trPr>
          <w:trHeight w:val="408"/>
        </w:trPr>
        <w:tc>
          <w:tcPr>
            <w:tcW w:w="33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67043" w:rsidR="00267043" w:rsidP="00421B11" w:rsidRDefault="00267043" w14:paraId="40DF5910" w14:textId="05A4812E">
            <w:pPr>
              <w:spacing w:before="240"/>
              <w:jc w:val="center"/>
            </w:pPr>
            <w:r w:rsidRPr="00267043">
              <w:rPr>
                <w:b/>
                <w:bCs/>
              </w:rPr>
              <w:t>Service Level Agreement (SLA)</w:t>
            </w:r>
          </w:p>
        </w:tc>
        <w:tc>
          <w:tcPr>
            <w:tcW w:w="2175" w:type="dxa"/>
            <w:tcBorders>
              <w:top w:val="single" w:color="auto" w:sz="6" w:space="0"/>
              <w:left w:val="single" w:color="auto" w:sz="6" w:space="0"/>
              <w:bottom w:val="single" w:color="auto" w:sz="6" w:space="0"/>
              <w:right w:val="single" w:color="auto" w:sz="6" w:space="0"/>
            </w:tcBorders>
            <w:shd w:val="clear" w:color="auto" w:fill="F2F2F2" w:themeFill="background1" w:themeFillShade="F2"/>
            <w:vAlign w:val="center"/>
            <w:hideMark/>
          </w:tcPr>
          <w:p w:rsidRPr="00267043" w:rsidR="00267043" w:rsidP="00421B11" w:rsidRDefault="00267043" w14:paraId="53689925" w14:textId="79933A13">
            <w:pPr>
              <w:spacing w:before="240"/>
              <w:jc w:val="center"/>
            </w:pPr>
            <w:r w:rsidRPr="00267043">
              <w:t>Within 3 days</w:t>
            </w:r>
          </w:p>
        </w:tc>
        <w:tc>
          <w:tcPr>
            <w:tcW w:w="2175" w:type="dxa"/>
            <w:tcBorders>
              <w:top w:val="single" w:color="auto" w:sz="6" w:space="0"/>
              <w:left w:val="single" w:color="auto" w:sz="6" w:space="0"/>
              <w:bottom w:val="single" w:color="auto" w:sz="6" w:space="0"/>
              <w:right w:val="single" w:color="auto" w:sz="6" w:space="0"/>
            </w:tcBorders>
            <w:shd w:val="clear" w:color="auto" w:fill="FFD100"/>
            <w:vAlign w:val="center"/>
            <w:hideMark/>
          </w:tcPr>
          <w:p w:rsidRPr="00267043" w:rsidR="00267043" w:rsidP="00421B11" w:rsidRDefault="00267043" w14:paraId="6EC81494" w14:textId="2027F107">
            <w:pPr>
              <w:spacing w:before="240"/>
              <w:jc w:val="center"/>
            </w:pPr>
            <w:r w:rsidRPr="00267043">
              <w:t>Within 24 hours</w:t>
            </w:r>
          </w:p>
        </w:tc>
        <w:tc>
          <w:tcPr>
            <w:tcW w:w="2175" w:type="dxa"/>
            <w:tcBorders>
              <w:top w:val="single" w:color="auto" w:sz="6" w:space="0"/>
              <w:left w:val="single" w:color="auto" w:sz="6" w:space="0"/>
              <w:bottom w:val="single" w:color="auto" w:sz="6" w:space="0"/>
              <w:right w:val="single" w:color="auto" w:sz="6" w:space="0"/>
            </w:tcBorders>
            <w:shd w:val="clear" w:color="auto" w:fill="FF9E1B"/>
            <w:vAlign w:val="center"/>
            <w:hideMark/>
          </w:tcPr>
          <w:p w:rsidRPr="00267043" w:rsidR="00267043" w:rsidP="00421B11" w:rsidRDefault="00267043" w14:paraId="0CCA6070" w14:textId="3756526A">
            <w:pPr>
              <w:spacing w:before="240"/>
              <w:jc w:val="center"/>
            </w:pPr>
            <w:r w:rsidRPr="00267043">
              <w:t>Within 2 hours</w:t>
            </w:r>
          </w:p>
        </w:tc>
      </w:tr>
    </w:tbl>
    <w:p w:rsidR="00B70B5C" w:rsidP="00110410" w:rsidRDefault="00110410" w14:paraId="190E4244" w14:textId="711058E3">
      <w:r w:rsidRPr="00BD6195">
        <w:t xml:space="preserve"> </w:t>
      </w:r>
    </w:p>
    <w:p w:rsidR="00B70B5C" w:rsidRDefault="00B70B5C" w14:paraId="1B2EE598" w14:textId="77777777">
      <w:r>
        <w:br w:type="page"/>
      </w:r>
    </w:p>
    <w:p w:rsidRPr="007F776E" w:rsidR="00110410" w:rsidP="00831C8F" w:rsidRDefault="00B70B5C" w14:paraId="61D986AC" w14:textId="66526699">
      <w:pPr>
        <w:pStyle w:val="Heading2"/>
      </w:pPr>
      <w:bookmarkStart w:name="_Toc198814457" w:id="118"/>
      <w:r w:rsidRPr="007F776E">
        <w:t xml:space="preserve">Incident </w:t>
      </w:r>
      <w:r w:rsidRPr="007F776E" w:rsidR="007F776E">
        <w:t>Tracking</w:t>
      </w:r>
      <w:bookmarkEnd w:id="118"/>
    </w:p>
    <w:p w:rsidRPr="00BD6195" w:rsidR="00B70B5C" w:rsidP="00B70B5C" w:rsidRDefault="00B70B5C" w14:paraId="1A42457C" w14:textId="7D700509">
      <w:pPr>
        <w:spacing w:before="240"/>
      </w:pPr>
      <w:r w:rsidRPr="00BD6195">
        <w:t>All incidents must be logged in the</w:t>
      </w:r>
      <w:r w:rsidR="00594D91">
        <w:t xml:space="preserve"> designated ticketing system or Incident </w:t>
      </w:r>
      <w:r w:rsidR="00421B11">
        <w:t>H</w:t>
      </w:r>
      <w:r w:rsidR="00594D91">
        <w:t>andling Log.</w:t>
      </w:r>
      <w:r w:rsidRPr="00BD6195">
        <w:t xml:space="preserve"> A record of all action taken to remediate the incident, including chain of custody records, and deviations from SOP must be included in the documentation.</w:t>
      </w:r>
    </w:p>
    <w:p w:rsidRPr="00BD6195" w:rsidR="00110410" w:rsidP="00B70B5C" w:rsidRDefault="00B70B5C" w14:paraId="5310E0A7" w14:textId="259E0450">
      <w:r w:rsidRPr="00BD6195">
        <w:rPr>
          <w:lang w:val="en-GB"/>
        </w:rPr>
        <w:t xml:space="preserve">The </w:t>
      </w:r>
      <w:r w:rsidRPr="00CC462C">
        <w:rPr>
          <w:b/>
          <w:strike/>
          <w:lang w:val="en-GB"/>
        </w:rPr>
        <w:t>Incident Handling Log &amp; Assessment Tool and</w:t>
      </w:r>
      <w:r w:rsidRPr="00BD6195">
        <w:rPr>
          <w:lang w:val="en-GB"/>
        </w:rPr>
        <w:t xml:space="preserve"> Response Level table </w:t>
      </w:r>
      <w:r w:rsidR="00CE7AD3">
        <w:rPr>
          <w:lang w:val="en-GB"/>
        </w:rPr>
        <w:t>above</w:t>
      </w:r>
      <w:r w:rsidRPr="00BD6195">
        <w:rPr>
          <w:lang w:val="en-GB"/>
        </w:rPr>
        <w:t xml:space="preserve"> will help determine the severity of the incident and urgency of response activities.</w:t>
      </w:r>
    </w:p>
    <w:p w:rsidRPr="007F776E" w:rsidR="00C93EDA" w:rsidP="00831C8F" w:rsidRDefault="00C93EDA" w14:paraId="640F41F0" w14:textId="50BBBDF8">
      <w:pPr>
        <w:pStyle w:val="Heading2"/>
      </w:pPr>
      <w:bookmarkStart w:name="_Toc519265705" w:id="119"/>
      <w:bookmarkStart w:name="_Toc519272228" w:id="120"/>
      <w:bookmarkStart w:name="_Toc93396139" w:id="121"/>
      <w:bookmarkStart w:name="_Toc198814458" w:id="122"/>
      <w:bookmarkStart w:name="_Toc48903517" w:id="123"/>
      <w:bookmarkStart w:name="_Toc48909936" w:id="124"/>
      <w:bookmarkStart w:name="_Toc49508423" w:id="125"/>
      <w:r w:rsidRPr="002417E8">
        <w:t xml:space="preserve">CSIRT Assessment </w:t>
      </w:r>
      <w:bookmarkEnd w:id="119"/>
      <w:bookmarkEnd w:id="120"/>
      <w:r w:rsidRPr="002417E8">
        <w:t>Communications and Insurance</w:t>
      </w:r>
      <w:bookmarkEnd w:id="121"/>
      <w:bookmarkEnd w:id="122"/>
    </w:p>
    <w:p w:rsidRPr="0090741E" w:rsidR="00C93EDA" w:rsidP="00831C8F" w:rsidRDefault="00C93EDA" w14:paraId="386183E8" w14:textId="77777777">
      <w:pPr>
        <w:pStyle w:val="Heading3"/>
        <w:numPr>
          <w:ilvl w:val="0"/>
          <w:numId w:val="43"/>
        </w:numPr>
      </w:pPr>
      <w:bookmarkStart w:name="_Toc519272232" w:id="126"/>
      <w:bookmarkStart w:name="_Toc93396140" w:id="127"/>
      <w:bookmarkStart w:name="_Toc198814459" w:id="128"/>
      <w:r w:rsidRPr="0090741E">
        <w:t>Communications</w:t>
      </w:r>
      <w:bookmarkEnd w:id="126"/>
      <w:bookmarkEnd w:id="127"/>
      <w:bookmarkEnd w:id="128"/>
    </w:p>
    <w:p w:rsidRPr="0090741E" w:rsidR="00C93EDA" w:rsidP="00C93EDA" w:rsidRDefault="00C93EDA" w14:paraId="100E2E74" w14:textId="66A8B22F">
      <w:pPr>
        <w:pStyle w:val="BodyText"/>
        <w:ind w:left="360"/>
      </w:pPr>
      <w:r w:rsidRPr="0090741E">
        <w:t xml:space="preserve">Proper handling of internal and external communications is critical </w:t>
      </w:r>
      <w:r w:rsidR="00451C7E">
        <w:t>to</w:t>
      </w:r>
      <w:r w:rsidRPr="0090741E">
        <w:t xml:space="preserve"> </w:t>
      </w:r>
      <w:r w:rsidR="00451C7E">
        <w:t>successfully respond to a</w:t>
      </w:r>
      <w:r w:rsidRPr="0090741E">
        <w:t xml:space="preserve"> </w:t>
      </w:r>
      <w:r w:rsidR="00451C7E">
        <w:t>c</w:t>
      </w:r>
      <w:r w:rsidRPr="0090741E">
        <w:t>yber</w:t>
      </w:r>
      <w:r w:rsidR="00061359">
        <w:t xml:space="preserve"> </w:t>
      </w:r>
      <w:r w:rsidR="00451C7E">
        <w:t>s</w:t>
      </w:r>
      <w:r w:rsidRPr="0090741E">
        <w:t xml:space="preserve">ecurity </w:t>
      </w:r>
      <w:r w:rsidR="00451C7E">
        <w:t>i</w:t>
      </w:r>
      <w:r w:rsidRPr="0090741E">
        <w:t xml:space="preserve">ncident. The following communication issues </w:t>
      </w:r>
      <w:r w:rsidR="00451C7E">
        <w:t>should</w:t>
      </w:r>
      <w:r w:rsidRPr="0090741E">
        <w:t xml:space="preserve"> be considered</w:t>
      </w:r>
      <w:r w:rsidR="00487949">
        <w:t>.</w:t>
      </w:r>
    </w:p>
    <w:p w:rsidR="00D21C71" w:rsidP="00D938D5" w:rsidRDefault="00C93EDA" w14:paraId="0C991B25" w14:textId="77777777">
      <w:pPr>
        <w:pStyle w:val="BodyText"/>
        <w:numPr>
          <w:ilvl w:val="1"/>
          <w:numId w:val="43"/>
        </w:numPr>
        <w:contextualSpacing/>
        <w:rPr>
          <w:rFonts w:cstheme="minorHAnsi"/>
        </w:rPr>
      </w:pPr>
      <w:r w:rsidRPr="001A7DC1">
        <w:rPr>
          <w:rFonts w:cstheme="minorHAnsi"/>
          <w:b/>
          <w:bCs/>
        </w:rPr>
        <w:t>Attorney-Client Privilege/Attorney Work Product.</w:t>
      </w:r>
      <w:r w:rsidRPr="00B47231">
        <w:rPr>
          <w:rFonts w:cstheme="minorHAnsi"/>
        </w:rPr>
        <w:t xml:space="preserve">  </w:t>
      </w:r>
      <w:r w:rsidRPr="001A7DC1">
        <w:rPr>
          <w:rFonts w:cstheme="minorHAnsi"/>
        </w:rPr>
        <w:t xml:space="preserve">The </w:t>
      </w:r>
      <w:r w:rsidRPr="001A7DC1" w:rsidR="00451C7E">
        <w:rPr>
          <w:rFonts w:cstheme="minorHAnsi"/>
        </w:rPr>
        <w:t>CIO</w:t>
      </w:r>
      <w:r w:rsidRPr="001A7DC1">
        <w:rPr>
          <w:rFonts w:cstheme="minorHAnsi"/>
        </w:rPr>
        <w:t xml:space="preserve"> </w:t>
      </w:r>
      <w:r w:rsidRPr="001A7DC1" w:rsidR="006C3AB6">
        <w:rPr>
          <w:rFonts w:cstheme="minorHAnsi"/>
        </w:rPr>
        <w:t>o</w:t>
      </w:r>
      <w:r w:rsidRPr="001A7DC1">
        <w:rPr>
          <w:rFonts w:cstheme="minorHAnsi"/>
        </w:rPr>
        <w:t xml:space="preserve">r IHT will consult with external legal counsel to determine whether the investigation and response to a </w:t>
      </w:r>
      <w:r w:rsidRPr="001A7DC1" w:rsidR="006C3AB6">
        <w:rPr>
          <w:rFonts w:cstheme="minorHAnsi"/>
        </w:rPr>
        <w:t>c</w:t>
      </w:r>
      <w:r w:rsidRPr="001A7DC1">
        <w:rPr>
          <w:rFonts w:cstheme="minorHAnsi"/>
        </w:rPr>
        <w:t>yber</w:t>
      </w:r>
      <w:r w:rsidRPr="001A7DC1" w:rsidR="006C3AB6">
        <w:rPr>
          <w:rFonts w:cstheme="minorHAnsi"/>
        </w:rPr>
        <w:t xml:space="preserve"> </w:t>
      </w:r>
      <w:r w:rsidRPr="001A7DC1">
        <w:rPr>
          <w:rFonts w:cstheme="minorHAnsi"/>
        </w:rPr>
        <w:t xml:space="preserve">security Incident should proceed under the direction of legal counsel and under attorney-client privilege, work product, and other applicable privileges. If so, the </w:t>
      </w:r>
      <w:r w:rsidRPr="001A7DC1" w:rsidR="006C3AB6">
        <w:rPr>
          <w:rFonts w:cstheme="minorHAnsi"/>
        </w:rPr>
        <w:t>CIO</w:t>
      </w:r>
      <w:r w:rsidRPr="001A7DC1">
        <w:rPr>
          <w:rFonts w:cstheme="minorHAnsi"/>
        </w:rPr>
        <w:t xml:space="preserve"> and </w:t>
      </w:r>
      <w:r w:rsidRPr="001A7DC1" w:rsidR="006C3AB6">
        <w:rPr>
          <w:rFonts w:cstheme="minorHAnsi"/>
        </w:rPr>
        <w:t>CS</w:t>
      </w:r>
      <w:r w:rsidRPr="001A7DC1">
        <w:rPr>
          <w:rFonts w:cstheme="minorHAnsi"/>
        </w:rPr>
        <w:t>IRT must follow all instructions of Legal and external legal counsel regarding Cyber</w:t>
      </w:r>
      <w:r w:rsidRPr="001A7DC1" w:rsidR="00B47231">
        <w:rPr>
          <w:rFonts w:cstheme="minorHAnsi"/>
        </w:rPr>
        <w:t xml:space="preserve"> </w:t>
      </w:r>
      <w:r w:rsidRPr="001A7DC1">
        <w:rPr>
          <w:rFonts w:cstheme="minorHAnsi"/>
        </w:rPr>
        <w:t>security Incident-related communications.</w:t>
      </w:r>
    </w:p>
    <w:p w:rsidR="00D21C71" w:rsidP="00D938D5" w:rsidRDefault="00C93EDA" w14:paraId="335815D1" w14:textId="7D4783B0">
      <w:pPr>
        <w:pStyle w:val="BodyText"/>
        <w:numPr>
          <w:ilvl w:val="1"/>
          <w:numId w:val="43"/>
        </w:numPr>
        <w:contextualSpacing/>
        <w:rPr>
          <w:rFonts w:cstheme="minorHAnsi"/>
        </w:rPr>
      </w:pPr>
      <w:r w:rsidRPr="00D21C71">
        <w:rPr>
          <w:rFonts w:cstheme="minorHAnsi"/>
          <w:b/>
          <w:bCs/>
        </w:rPr>
        <w:t>Internal Communications.</w:t>
      </w:r>
      <w:r w:rsidR="00D21C71">
        <w:rPr>
          <w:rFonts w:cstheme="minorHAnsi"/>
          <w:b/>
          <w:bCs/>
        </w:rPr>
        <w:t xml:space="preserve"> </w:t>
      </w:r>
      <w:r w:rsidR="00D21C71">
        <w:rPr>
          <w:rFonts w:cstheme="minorHAnsi"/>
        </w:rPr>
        <w:t xml:space="preserve"> In accordance </w:t>
      </w:r>
      <w:r w:rsidR="00F0251E">
        <w:rPr>
          <w:rFonts w:cstheme="minorHAnsi"/>
        </w:rPr>
        <w:t>with</w:t>
      </w:r>
      <w:r w:rsidR="00D21C71">
        <w:rPr>
          <w:rFonts w:cstheme="minorHAnsi"/>
        </w:rPr>
        <w:t xml:space="preserve"> the </w:t>
      </w:r>
      <w:r w:rsidRPr="00D21C71">
        <w:rPr>
          <w:rFonts w:cstheme="minorHAnsi"/>
        </w:rPr>
        <w:t xml:space="preserve"> </w:t>
      </w:r>
      <w:sdt>
        <w:sdtPr>
          <w:alias w:val="Company"/>
          <w:tag w:val=""/>
          <w:id w:val="-1880227197"/>
          <w:placeholder>
            <w:docPart w:val="7BC42A783D6E4977A3A091B20FDC2ABF"/>
          </w:placeholder>
          <w:dataBinding w:prefixMappings="xmlns:ns0='http://schemas.openxmlformats.org/officeDocument/2006/extended-properties' " w:xpath="/ns0:Properties[1]/ns0:Company[1]" w:storeItemID="{6668398D-A668-4E3E-A5EB-62B293D839F1}"/>
          <w:text/>
        </w:sdtPr>
        <w:sdtEndPr/>
        <w:sdtContent>
          <w:r w:rsidR="00D21C71">
            <w:t>(Company)</w:t>
          </w:r>
        </w:sdtContent>
      </w:sdt>
      <w:r w:rsidR="00D21C71">
        <w:t xml:space="preserve"> </w:t>
      </w:r>
      <w:r w:rsidR="0011482B">
        <w:t>Incident response</w:t>
      </w:r>
      <w:r w:rsidR="00D21C71">
        <w:t xml:space="preserve"> Policy:</w:t>
      </w:r>
    </w:p>
    <w:p w:rsidRPr="00D21C71" w:rsidR="00D21C71" w:rsidP="00D938D5" w:rsidRDefault="00D21C71" w14:paraId="025BABFB" w14:textId="77777777">
      <w:pPr>
        <w:pStyle w:val="BodyText"/>
        <w:numPr>
          <w:ilvl w:val="2"/>
          <w:numId w:val="43"/>
        </w:numPr>
        <w:contextualSpacing/>
        <w:rPr>
          <w:rFonts w:cstheme="minorHAnsi"/>
        </w:rPr>
      </w:pPr>
      <w:r>
        <w:t>Personnel should be notified whenever an incident or incident response activities may impact their work activities.</w:t>
      </w:r>
    </w:p>
    <w:p w:rsidRPr="00D21C71" w:rsidR="00D21C71" w:rsidP="00D938D5" w:rsidRDefault="00D21C71" w14:paraId="25E3A0B6" w14:textId="3B31D8EC">
      <w:pPr>
        <w:pStyle w:val="BodyText"/>
        <w:numPr>
          <w:ilvl w:val="2"/>
          <w:numId w:val="43"/>
        </w:numPr>
        <w:contextualSpacing/>
        <w:rPr>
          <w:rFonts w:cstheme="minorHAnsi"/>
        </w:rPr>
      </w:pPr>
      <w:r>
        <w:t>Internal communications should aim to avoid panic, avoid the spread of misinformation, and notify personnel of appropriate communication channels.</w:t>
      </w:r>
    </w:p>
    <w:p w:rsidRPr="007F776E" w:rsidR="00C93EDA" w:rsidP="00D938D5" w:rsidRDefault="00C93EDA" w14:paraId="40C2462B" w14:textId="614E4F85">
      <w:pPr>
        <w:pStyle w:val="BodyText"/>
        <w:numPr>
          <w:ilvl w:val="1"/>
          <w:numId w:val="43"/>
        </w:numPr>
        <w:contextualSpacing/>
        <w:rPr>
          <w:rFonts w:cstheme="minorHAnsi"/>
        </w:rPr>
      </w:pPr>
      <w:r w:rsidRPr="00D21C71">
        <w:rPr>
          <w:rFonts w:cstheme="minorHAnsi"/>
          <w:b/>
          <w:bCs/>
        </w:rPr>
        <w:t>External Communications.</w:t>
      </w:r>
      <w:r w:rsidRPr="00D21C71">
        <w:rPr>
          <w:rFonts w:cstheme="minorHAnsi"/>
        </w:rPr>
        <w:t xml:space="preserve">  </w:t>
      </w:r>
      <w:r w:rsidR="00F0251E">
        <w:rPr>
          <w:rFonts w:cstheme="minorHAnsi"/>
        </w:rPr>
        <w:t xml:space="preserve">In accordance with the </w:t>
      </w:r>
      <w:r w:rsidRPr="00D21C71" w:rsidR="00F0251E">
        <w:rPr>
          <w:rFonts w:cstheme="minorHAnsi"/>
        </w:rPr>
        <w:t xml:space="preserve"> </w:t>
      </w:r>
      <w:sdt>
        <w:sdtPr>
          <w:alias w:val="Company"/>
          <w:tag w:val=""/>
          <w:id w:val="-194621113"/>
          <w:placeholder>
            <w:docPart w:val="EE99C0B3EBD447AEBD7A92873D8C4F7E"/>
          </w:placeholder>
          <w:dataBinding w:prefixMappings="xmlns:ns0='http://schemas.openxmlformats.org/officeDocument/2006/extended-properties' " w:xpath="/ns0:Properties[1]/ns0:Company[1]" w:storeItemID="{6668398D-A668-4E3E-A5EB-62B293D839F1}"/>
          <w:text/>
        </w:sdtPr>
        <w:sdtEndPr/>
        <w:sdtContent>
          <w:r w:rsidR="00F0251E">
            <w:t>(Company)</w:t>
          </w:r>
        </w:sdtContent>
      </w:sdt>
      <w:r w:rsidR="00F0251E">
        <w:t xml:space="preserve"> </w:t>
      </w:r>
      <w:r w:rsidR="0011482B">
        <w:t>Incident response</w:t>
      </w:r>
      <w:r w:rsidR="00F0251E">
        <w:t xml:space="preserve"> Policy, the IHT must coordinate all external communication.</w:t>
      </w:r>
    </w:p>
    <w:p w:rsidRPr="0040165B" w:rsidR="00C93EDA" w:rsidP="00831C8F" w:rsidRDefault="00C93EDA" w14:paraId="780AA407" w14:textId="77777777">
      <w:pPr>
        <w:pStyle w:val="Heading3"/>
        <w:numPr>
          <w:ilvl w:val="0"/>
          <w:numId w:val="43"/>
        </w:numPr>
      </w:pPr>
      <w:bookmarkStart w:name="_Toc519272233" w:id="129"/>
      <w:bookmarkStart w:name="_Toc93396141" w:id="130"/>
      <w:bookmarkStart w:name="_Toc198814460" w:id="131"/>
      <w:r w:rsidRPr="0040165B">
        <w:t>Insurance</w:t>
      </w:r>
      <w:bookmarkEnd w:id="129"/>
      <w:bookmarkEnd w:id="130"/>
      <w:bookmarkEnd w:id="131"/>
    </w:p>
    <w:p w:rsidRPr="005D78F5" w:rsidR="00C93EDA" w:rsidP="00C93EDA" w:rsidRDefault="00C93EDA" w14:paraId="4B439A87" w14:textId="0BF3C184">
      <w:pPr>
        <w:pStyle w:val="BodyTextIndent"/>
        <w:spacing w:after="0"/>
        <w:contextualSpacing/>
        <w:rPr>
          <w:rFonts w:cstheme="minorHAnsi"/>
        </w:rPr>
      </w:pPr>
      <w:r w:rsidRPr="0040165B">
        <w:rPr>
          <w:rFonts w:cstheme="minorHAnsi"/>
        </w:rPr>
        <w:t xml:space="preserve">The </w:t>
      </w:r>
      <w:r w:rsidR="001A7DC1">
        <w:rPr>
          <w:rFonts w:cstheme="minorHAnsi"/>
        </w:rPr>
        <w:t>CIO</w:t>
      </w:r>
      <w:r w:rsidRPr="0040165B">
        <w:rPr>
          <w:rFonts w:cstheme="minorHAnsi"/>
        </w:rPr>
        <w:t xml:space="preserve"> and IHT, in coordination with the Chief Financial Officer of </w:t>
      </w:r>
      <w:sdt>
        <w:sdtPr>
          <w:alias w:val="Company"/>
          <w:tag w:val=""/>
          <w:id w:val="2072080638"/>
          <w:placeholder>
            <w:docPart w:val="EAF9E49A34684184A5D8EF0CF8D6BFFB"/>
          </w:placeholder>
          <w:dataBinding w:prefixMappings="xmlns:ns0='http://schemas.openxmlformats.org/officeDocument/2006/extended-properties' " w:xpath="/ns0:Properties[1]/ns0:Company[1]" w:storeItemID="{6668398D-A668-4E3E-A5EB-62B293D839F1}"/>
          <w:text/>
        </w:sdtPr>
        <w:sdtEndPr/>
        <w:sdtContent>
          <w:r w:rsidR="001A7DC1">
            <w:t>(Company)</w:t>
          </w:r>
        </w:sdtContent>
      </w:sdt>
      <w:r w:rsidRPr="0040165B">
        <w:rPr>
          <w:rFonts w:cstheme="minorHAnsi"/>
        </w:rPr>
        <w:t>, shall determine the scope of any applicable insurance coverage and, where appropriate, file a claim or notice of circumstances and utilize any available cyber-insurance resources.</w:t>
      </w:r>
    </w:p>
    <w:p w:rsidRPr="00BD6195" w:rsidR="00110410" w:rsidP="00831C8F" w:rsidRDefault="00110410" w14:paraId="4987381D" w14:textId="4D2C935E">
      <w:pPr>
        <w:pStyle w:val="Heading3"/>
      </w:pPr>
      <w:bookmarkStart w:name="_Toc198814461" w:id="132"/>
      <w:r w:rsidRPr="00BD6195">
        <w:t>Key Decisions for Exiting Identification and Assessment Phase:</w:t>
      </w:r>
      <w:bookmarkEnd w:id="123"/>
      <w:bookmarkEnd w:id="124"/>
      <w:bookmarkEnd w:id="125"/>
      <w:bookmarkEnd w:id="132"/>
    </w:p>
    <w:p w:rsidRPr="00BD6195" w:rsidR="00110410" w:rsidP="00D938D5" w:rsidRDefault="00110410" w14:paraId="63809B62" w14:textId="77777777">
      <w:pPr>
        <w:pStyle w:val="ListParagraph"/>
        <w:numPr>
          <w:ilvl w:val="0"/>
          <w:numId w:val="9"/>
        </w:numPr>
      </w:pPr>
      <w:r w:rsidRPr="00BD6195">
        <w:t>If the Identification and Assessment process has determined the event constitutes a real incident, the IR process must be continued.</w:t>
      </w:r>
    </w:p>
    <w:p w:rsidR="0003675E" w:rsidP="00D938D5" w:rsidRDefault="00110410" w14:paraId="435BF3EE" w14:textId="362B486E">
      <w:pPr>
        <w:pStyle w:val="ListParagraph"/>
        <w:numPr>
          <w:ilvl w:val="0"/>
          <w:numId w:val="9"/>
        </w:numPr>
      </w:pPr>
      <w:r w:rsidRPr="00BD6195">
        <w:t>All details in the Identification phase must be documented in the Incident Reporting Form if the event is determined to be an incident.</w:t>
      </w:r>
      <w:r w:rsidRPr="00B36132" w:rsidR="0003675E">
        <w:t xml:space="preserve"> </w:t>
      </w:r>
    </w:p>
    <w:p w:rsidRPr="00B36132" w:rsidR="00C2195A" w:rsidP="00D938D5" w:rsidRDefault="00C2195A" w14:paraId="3586861E" w14:textId="611A1ED3">
      <w:pPr>
        <w:pStyle w:val="ListParagraph"/>
        <w:numPr>
          <w:ilvl w:val="0"/>
          <w:numId w:val="9"/>
        </w:numPr>
      </w:pPr>
      <w:r>
        <w:t>Communication and Cyber Insurance considerations have been made or revisited.</w:t>
      </w:r>
    </w:p>
    <w:p w:rsidR="00FE74F2" w:rsidP="00831C8F" w:rsidRDefault="00FE74F2" w14:paraId="50BF8FED" w14:textId="6F181CD0">
      <w:pPr>
        <w:pStyle w:val="Heading3"/>
      </w:pPr>
      <w:bookmarkStart w:name="_Containment" w:id="133"/>
      <w:bookmarkStart w:name="_Toc198814462" w:id="134"/>
      <w:bookmarkStart w:name="_Toc287611046" w:id="135"/>
      <w:bookmarkStart w:name="_Toc466005751" w:id="136"/>
      <w:bookmarkStart w:name="_Ref535764914" w:id="137"/>
      <w:bookmarkEnd w:id="133"/>
      <w:r>
        <w:t>Examples of w</w:t>
      </w:r>
      <w:r w:rsidRPr="00FE74F2">
        <w:t>hen to return to the Identification and Assessment Phase:</w:t>
      </w:r>
      <w:bookmarkEnd w:id="134"/>
    </w:p>
    <w:p w:rsidRPr="001B694C" w:rsidR="006C3A27" w:rsidP="00D938D5" w:rsidRDefault="00FE74F2" w14:paraId="69FB8BCD" w14:textId="4989BDE5">
      <w:pPr>
        <w:pStyle w:val="ListParagraph"/>
        <w:numPr>
          <w:ilvl w:val="0"/>
          <w:numId w:val="9"/>
        </w:numPr>
      </w:pPr>
      <w:r w:rsidRPr="00FE74F2">
        <w:t>The known scope of the incident is found to exceed expectations and reassessment is needed.</w:t>
      </w:r>
    </w:p>
    <w:p w:rsidRPr="00BD6195" w:rsidR="006C3A27" w:rsidP="00831C8F" w:rsidRDefault="006C3A27" w14:paraId="0FDE8B4F" w14:textId="6B1CA488">
      <w:pPr>
        <w:pStyle w:val="Heading2"/>
      </w:pPr>
      <w:bookmarkStart w:name="_Eradication" w:id="138"/>
      <w:bookmarkStart w:name="_Ref48735319" w:id="139"/>
      <w:bookmarkStart w:name="_Toc48903518" w:id="140"/>
      <w:bookmarkStart w:name="_Toc48909937" w:id="141"/>
      <w:bookmarkStart w:name="_Toc49508424" w:id="142"/>
      <w:bookmarkStart w:name="_Toc198814463" w:id="143"/>
      <w:bookmarkStart w:name="_Toc287611047" w:id="144"/>
      <w:bookmarkStart w:name="_Toc466005752" w:id="145"/>
      <w:bookmarkEnd w:id="135"/>
      <w:bookmarkEnd w:id="136"/>
      <w:bookmarkEnd w:id="137"/>
      <w:bookmarkEnd w:id="138"/>
      <w:r w:rsidRPr="00BD6195">
        <w:t>Phase III – Containment and I</w:t>
      </w:r>
      <w:bookmarkEnd w:id="139"/>
      <w:bookmarkEnd w:id="140"/>
      <w:bookmarkEnd w:id="141"/>
      <w:bookmarkEnd w:id="142"/>
      <w:r w:rsidR="009D5C2E">
        <w:t>nvestigation</w:t>
      </w:r>
      <w:bookmarkEnd w:id="143"/>
    </w:p>
    <w:p w:rsidRPr="00BD6195" w:rsidR="006C3A27" w:rsidP="006C3A27" w:rsidRDefault="006C3A27" w14:paraId="6792FD7C" w14:textId="3E57D66A">
      <w:r w:rsidRPr="00BD6195">
        <w:t xml:space="preserve">The objective of the containment phase of the incident response is to regain control of the situation and limit the extent of the damage.  To achieve this objective, </w:t>
      </w:r>
      <w:sdt>
        <w:sdtPr>
          <w:alias w:val="Company"/>
          <w:tag w:val=""/>
          <w:id w:val="555439112"/>
          <w:placeholder>
            <w:docPart w:val="F31720E687FF40F9A3ED41131D479A5B"/>
          </w:placeholder>
          <w:dataBinding w:prefixMappings="xmlns:ns0='http://schemas.openxmlformats.org/officeDocument/2006/extended-properties' " w:xpath="/ns0:Properties[1]/ns0:Company[1]" w:storeItemID="{6668398D-A668-4E3E-A5EB-62B293D839F1}"/>
          <w:text/>
        </w:sdtPr>
        <w:sdtEndPr/>
        <w:sdtContent>
          <w:r w:rsidR="00BA4D52">
            <w:t>(Company)</w:t>
          </w:r>
        </w:sdtContent>
      </w:sdt>
      <w:r w:rsidRPr="00BD6195">
        <w:t xml:space="preserve"> has defined a number of containment strategies relevant to a variety of incident types. Reference the procedures related to one or more of the Containment Strategies listed below.</w:t>
      </w:r>
    </w:p>
    <w:p w:rsidRPr="00BD6195" w:rsidR="006C3A27" w:rsidP="00831C8F" w:rsidRDefault="006C3A27" w14:paraId="0D136933" w14:textId="77777777">
      <w:pPr>
        <w:pStyle w:val="Heading3"/>
      </w:pPr>
      <w:bookmarkStart w:name="_Toc48903519" w:id="146"/>
      <w:bookmarkStart w:name="_Toc48909938" w:id="147"/>
      <w:bookmarkStart w:name="_Toc49508425" w:id="148"/>
      <w:bookmarkStart w:name="_Toc198814464" w:id="149"/>
      <w:r w:rsidRPr="00BD6195">
        <w:t>Containment Strategies</w:t>
      </w:r>
      <w:bookmarkEnd w:id="146"/>
      <w:bookmarkEnd w:id="147"/>
      <w:bookmarkEnd w:id="148"/>
      <w:bookmarkEnd w:id="149"/>
    </w:p>
    <w:p w:rsidRPr="00BD6195" w:rsidR="002E5B12" w:rsidP="002E5B12" w:rsidRDefault="002E5B12" w14:paraId="5E959463" w14:textId="77777777">
      <w:bookmarkStart w:name="_Ref535764925" w:id="150"/>
      <w:bookmarkStart w:name="_Ref535764941" w:id="151"/>
      <w:bookmarkStart w:name="_Toc48903520" w:id="152"/>
      <w:bookmarkStart w:name="_Toc48909939" w:id="153"/>
      <w:bookmarkStart w:name="_Toc49508426" w:id="154"/>
      <w:r w:rsidRPr="00BD6195">
        <w:t xml:space="preserve">Use the list of strategies below to choose the procedure(s) most appropriate for the situation. Full procedures for the strategies can be found in </w:t>
      </w:r>
      <w:r>
        <w:t>the incident playbooks</w:t>
      </w:r>
      <w:r w:rsidRPr="00BD6195">
        <w:t xml:space="preserve">. If none of these strategies </w:t>
      </w:r>
      <w:r>
        <w:t xml:space="preserve">or playbooks </w:t>
      </w:r>
      <w:r w:rsidRPr="00BD6195">
        <w:t xml:space="preserve">match the current situation, refer to </w:t>
      </w:r>
      <w:r w:rsidRPr="00BD6195">
        <w:rPr>
          <w:b/>
          <w:i/>
        </w:rPr>
        <w:t>Common Containment Steps</w:t>
      </w:r>
      <w:r w:rsidRPr="00BD6195">
        <w:t xml:space="preserve"> listed below.</w:t>
      </w:r>
    </w:p>
    <w:p w:rsidRPr="00BD6195" w:rsidR="002E5B12" w:rsidP="00D938D5" w:rsidRDefault="002E5B12" w14:paraId="2B6A92AD" w14:textId="77777777">
      <w:pPr>
        <w:pStyle w:val="ListParagraph"/>
        <w:numPr>
          <w:ilvl w:val="0"/>
          <w:numId w:val="21"/>
        </w:numPr>
      </w:pPr>
      <w:r w:rsidRPr="00BD6195">
        <w:t>Stolen credentials – disable account credentials</w:t>
      </w:r>
      <w:r>
        <w:t>, reset all active connections</w:t>
      </w:r>
      <w:r w:rsidRPr="00BD6195">
        <w:t>, review user activity, reverse changes, increase alerting, harden from future attacks</w:t>
      </w:r>
      <w:r>
        <w:t>.</w:t>
      </w:r>
    </w:p>
    <w:p w:rsidRPr="00BD6195" w:rsidR="002E5B12" w:rsidP="00D938D5" w:rsidRDefault="002E5B12" w14:paraId="3289C23A" w14:textId="77777777">
      <w:pPr>
        <w:pStyle w:val="ListParagraph"/>
        <w:numPr>
          <w:ilvl w:val="0"/>
          <w:numId w:val="21"/>
        </w:numPr>
      </w:pPr>
      <w:r w:rsidRPr="00BD6195">
        <w:t>Ransomware – isolate the impacted system, validate the ransomware claim, contact insurance carrier, identify whether additional systems have been impacted and isolate as needed</w:t>
      </w:r>
      <w:r>
        <w:t>.</w:t>
      </w:r>
    </w:p>
    <w:p w:rsidRPr="00BD6195" w:rsidR="002E5B12" w:rsidP="00D938D5" w:rsidRDefault="002E5B12" w14:paraId="69ECFA91" w14:textId="77777777">
      <w:pPr>
        <w:pStyle w:val="ListParagraph"/>
        <w:numPr>
          <w:ilvl w:val="0"/>
          <w:numId w:val="21"/>
        </w:numPr>
      </w:pPr>
      <w:r w:rsidRPr="00BD6195">
        <w:t>If DOS/DDOS - control WAN/ISP</w:t>
      </w:r>
      <w:r>
        <w:t>.</w:t>
      </w:r>
    </w:p>
    <w:p w:rsidRPr="00BD6195" w:rsidR="002E5B12" w:rsidP="00D938D5" w:rsidRDefault="002E5B12" w14:paraId="4355822A" w14:textId="77777777">
      <w:pPr>
        <w:pStyle w:val="ListParagraph"/>
        <w:numPr>
          <w:ilvl w:val="0"/>
          <w:numId w:val="21"/>
        </w:numPr>
      </w:pPr>
      <w:r w:rsidRPr="00BD6195">
        <w:t>Virus outbreak – contain LAN/system</w:t>
      </w:r>
      <w:r>
        <w:t>.</w:t>
      </w:r>
    </w:p>
    <w:p w:rsidRPr="00BD6195" w:rsidR="002E5B12" w:rsidP="00D938D5" w:rsidRDefault="002E5B12" w14:paraId="426F57E7" w14:textId="77777777">
      <w:pPr>
        <w:pStyle w:val="ListParagraph"/>
        <w:numPr>
          <w:ilvl w:val="0"/>
          <w:numId w:val="21"/>
        </w:numPr>
      </w:pPr>
      <w:r w:rsidRPr="00BD6195">
        <w:t>Data loss – review user activity, implement data breach response procedures</w:t>
      </w:r>
      <w:r>
        <w:t>.</w:t>
      </w:r>
    </w:p>
    <w:p w:rsidRPr="00BD6195" w:rsidR="002E5B12" w:rsidP="00D938D5" w:rsidRDefault="002E5B12" w14:paraId="448C202B" w14:textId="77777777">
      <w:pPr>
        <w:pStyle w:val="ListParagraph"/>
        <w:numPr>
          <w:ilvl w:val="0"/>
          <w:numId w:val="21"/>
        </w:numPr>
      </w:pPr>
      <w:r w:rsidRPr="00BD6195">
        <w:t>Website defacement – repair site, harden from future attacks</w:t>
      </w:r>
      <w:r>
        <w:t>.</w:t>
      </w:r>
    </w:p>
    <w:p w:rsidR="002E5B12" w:rsidP="00D938D5" w:rsidRDefault="002E5B12" w14:paraId="4EBAF700" w14:textId="77777777">
      <w:pPr>
        <w:pStyle w:val="ListParagraph"/>
        <w:numPr>
          <w:ilvl w:val="0"/>
          <w:numId w:val="21"/>
        </w:numPr>
      </w:pPr>
      <w:r w:rsidRPr="00BD6195">
        <w:t>Compromised API – review changes made, repair API, harden from future attacks</w:t>
      </w:r>
      <w:r>
        <w:t>.</w:t>
      </w:r>
    </w:p>
    <w:p w:rsidR="002E5B12" w:rsidP="002E5B12" w:rsidRDefault="002E5B12" w14:paraId="75A28B9F" w14:textId="2EEA62CC">
      <w:r>
        <w:t>The following Playbooks are available with the</w:t>
      </w:r>
      <w:r w:rsidRPr="00D21C71" w:rsidR="002D39D6">
        <w:rPr>
          <w:rFonts w:cstheme="minorHAnsi"/>
        </w:rPr>
        <w:t xml:space="preserve"> </w:t>
      </w:r>
      <w:sdt>
        <w:sdtPr>
          <w:alias w:val="Company"/>
          <w:tag w:val=""/>
          <w:id w:val="108169632"/>
          <w:placeholder>
            <w:docPart w:val="0E38A42D18324681AF444C8CE3E84959"/>
          </w:placeholder>
          <w:dataBinding w:prefixMappings="xmlns:ns0='http://schemas.openxmlformats.org/officeDocument/2006/extended-properties' " w:xpath="/ns0:Properties[1]/ns0:Company[1]" w:storeItemID="{6668398D-A668-4E3E-A5EB-62B293D839F1}"/>
          <w:text/>
        </w:sdtPr>
        <w:sdtEndPr/>
        <w:sdtContent>
          <w:r w:rsidR="002D39D6">
            <w:t>(Company)</w:t>
          </w:r>
        </w:sdtContent>
      </w:sdt>
      <w:r>
        <w:t xml:space="preserve"> Policy and Standards.</w:t>
      </w:r>
    </w:p>
    <w:p w:rsidR="002E5B12" w:rsidP="00D938D5" w:rsidRDefault="002E5B12" w14:paraId="77D33DAE" w14:textId="77777777">
      <w:pPr>
        <w:pStyle w:val="ListParagraph"/>
        <w:numPr>
          <w:ilvl w:val="0"/>
          <w:numId w:val="44"/>
        </w:numPr>
      </w:pPr>
      <w:r>
        <w:t>Business Email Compromise</w:t>
      </w:r>
    </w:p>
    <w:p w:rsidR="002E5B12" w:rsidP="00D938D5" w:rsidRDefault="002E5B12" w14:paraId="7DF24434" w14:textId="77777777">
      <w:pPr>
        <w:pStyle w:val="ListParagraph"/>
        <w:numPr>
          <w:ilvl w:val="0"/>
          <w:numId w:val="44"/>
        </w:numPr>
      </w:pPr>
      <w:r>
        <w:t>Credential Theft</w:t>
      </w:r>
    </w:p>
    <w:p w:rsidR="002E5B12" w:rsidP="00D938D5" w:rsidRDefault="002E5B12" w14:paraId="522F72CE" w14:textId="77777777">
      <w:pPr>
        <w:pStyle w:val="ListParagraph"/>
        <w:numPr>
          <w:ilvl w:val="0"/>
          <w:numId w:val="44"/>
        </w:numPr>
      </w:pPr>
      <w:r>
        <w:t>Lost or Stolen Device</w:t>
      </w:r>
    </w:p>
    <w:p w:rsidR="002E5B12" w:rsidP="00D938D5" w:rsidRDefault="002E5B12" w14:paraId="015422AE" w14:textId="77777777">
      <w:pPr>
        <w:pStyle w:val="ListParagraph"/>
        <w:numPr>
          <w:ilvl w:val="0"/>
          <w:numId w:val="44"/>
        </w:numPr>
      </w:pPr>
      <w:r>
        <w:t>Malware Outbreak</w:t>
      </w:r>
    </w:p>
    <w:p w:rsidR="002E5B12" w:rsidP="00D938D5" w:rsidRDefault="002E5B12" w14:paraId="13C31886" w14:textId="77777777">
      <w:pPr>
        <w:pStyle w:val="ListParagraph"/>
        <w:numPr>
          <w:ilvl w:val="0"/>
          <w:numId w:val="44"/>
        </w:numPr>
      </w:pPr>
      <w:r>
        <w:t>Ransomware</w:t>
      </w:r>
    </w:p>
    <w:p w:rsidRPr="00BD6195" w:rsidR="002E5B12" w:rsidP="00D938D5" w:rsidRDefault="002E5B12" w14:paraId="3E907FB5" w14:textId="77777777">
      <w:pPr>
        <w:pStyle w:val="ListParagraph"/>
        <w:numPr>
          <w:ilvl w:val="0"/>
          <w:numId w:val="44"/>
        </w:numPr>
      </w:pPr>
      <w:r>
        <w:t>Web Application Compromise</w:t>
      </w:r>
    </w:p>
    <w:p w:rsidRPr="00BD6195" w:rsidR="006C3A27" w:rsidP="00831C8F" w:rsidRDefault="006C3A27" w14:paraId="2415887D" w14:textId="77777777">
      <w:pPr>
        <w:pStyle w:val="Heading3"/>
      </w:pPr>
      <w:bookmarkStart w:name="_Toc198814465" w:id="155"/>
      <w:r w:rsidRPr="00BD6195">
        <w:t>Common Containment Steps</w:t>
      </w:r>
      <w:bookmarkEnd w:id="150"/>
      <w:bookmarkEnd w:id="151"/>
      <w:bookmarkEnd w:id="152"/>
      <w:bookmarkEnd w:id="153"/>
      <w:bookmarkEnd w:id="154"/>
      <w:bookmarkEnd w:id="155"/>
    </w:p>
    <w:p w:rsidRPr="00BD6195" w:rsidR="006C3A27" w:rsidP="006C3A27" w:rsidRDefault="006C3A27" w14:paraId="6921E01A" w14:textId="77777777">
      <w:r w:rsidRPr="00BD6195">
        <w:t xml:space="preserve">Containment requires critical decision making related to the nature of the incident. The Incident Response Manager, in coordination with the Incident Response Commander and other members of Executive Management, should review all the containment steps listed below to formulate a strategy to contain and limit damages resulting from the incident. </w:t>
      </w:r>
    </w:p>
    <w:p w:rsidRPr="00BD6195" w:rsidR="006C3A27" w:rsidP="006C3A27" w:rsidRDefault="006C3A27" w14:paraId="539F329D" w14:textId="77777777">
      <w:r w:rsidRPr="00BD6195">
        <w:t>All attempts to contain the threat must consider every effort to minimize the impact to the business operations. Third party resources or interested parties may need to be notified. Where law enforcement may become involved, efforts must be made to preserve the integrity of relevant forensic or log data and maintain a clear chain-of-custody. Where evidence cannot be properly maintained due to containment efforts, the introduced discrepancy must be documented.</w:t>
      </w:r>
    </w:p>
    <w:p w:rsidRPr="00BD6195" w:rsidR="006C3A27" w:rsidP="006C3A27" w:rsidRDefault="006C3A27" w14:paraId="1D65A3D4" w14:textId="77777777">
      <w:r w:rsidRPr="00BD6195">
        <w:t>When evaluating containment steps, consider the following:</w:t>
      </w:r>
    </w:p>
    <w:p w:rsidRPr="00BD6195" w:rsidR="006C3A27" w:rsidP="00D938D5" w:rsidRDefault="006C3A27" w14:paraId="5F4AB9FB" w14:textId="533BEBF1">
      <w:pPr>
        <w:pStyle w:val="ListParagraph"/>
        <w:numPr>
          <w:ilvl w:val="0"/>
          <w:numId w:val="22"/>
        </w:numPr>
      </w:pPr>
      <w:r w:rsidRPr="00BD6195">
        <w:t xml:space="preserve">Enable disposable </w:t>
      </w:r>
      <w:r w:rsidRPr="00BD6195" w:rsidR="00EF1977">
        <w:t>administrative</w:t>
      </w:r>
      <w:r w:rsidRPr="00BD6195">
        <w:t xml:space="preserve"> accounts for use during the investigation and reset associated passwords if believed to have been at risk of compromise while in being used. (See</w:t>
      </w:r>
      <w:r w:rsidR="006D28F6">
        <w:t xml:space="preserve"> </w:t>
      </w:r>
      <w:r w:rsidR="006D28F6">
        <w:fldChar w:fldCharType="begin"/>
      </w:r>
      <w:r w:rsidR="006D28F6">
        <w:instrText xml:space="preserve"> REF _Ref51061529 \h </w:instrText>
      </w:r>
      <w:r w:rsidR="006D28F6">
        <w:fldChar w:fldCharType="separate"/>
      </w:r>
      <w:r w:rsidRPr="00B36132" w:rsidR="006D28F6">
        <w:t>Phase I – Preparation</w:t>
      </w:r>
      <w:r w:rsidR="006D28F6">
        <w:fldChar w:fldCharType="end"/>
      </w:r>
      <w:r w:rsidRPr="00BD6195">
        <w:t>)</w:t>
      </w:r>
    </w:p>
    <w:p w:rsidRPr="00BD6195" w:rsidR="006C3A27" w:rsidP="00D938D5" w:rsidRDefault="006C3A27" w14:paraId="50CDB457" w14:textId="77777777">
      <w:pPr>
        <w:pStyle w:val="ListParagraph"/>
        <w:numPr>
          <w:ilvl w:val="0"/>
          <w:numId w:val="22"/>
        </w:numPr>
      </w:pPr>
      <w:r w:rsidRPr="00BD6195">
        <w:t>Will the ability to provide critical services be impacted? How? For how long?</w:t>
      </w:r>
    </w:p>
    <w:p w:rsidRPr="00BD6195" w:rsidR="006C3A27" w:rsidP="00D938D5" w:rsidRDefault="006C3A27" w14:paraId="7E8C457E" w14:textId="3F13BBC1">
      <w:pPr>
        <w:pStyle w:val="ListParagraph"/>
        <w:numPr>
          <w:ilvl w:val="0"/>
          <w:numId w:val="22"/>
        </w:numPr>
      </w:pPr>
      <w:r w:rsidRPr="00BD6195">
        <w:t xml:space="preserve">When should the Cyber insurance carrier be notified? (See </w:t>
      </w:r>
      <w:r w:rsidR="006D28F6">
        <w:fldChar w:fldCharType="begin"/>
      </w:r>
      <w:r w:rsidR="006D28F6">
        <w:instrText xml:space="preserve"> REF _Ref51061572 \h </w:instrText>
      </w:r>
      <w:r w:rsidR="006D28F6">
        <w:fldChar w:fldCharType="separate"/>
      </w:r>
      <w:r w:rsidRPr="00BD6195" w:rsidR="006D28F6">
        <w:t xml:space="preserve">Table </w:t>
      </w:r>
      <w:r w:rsidR="006D28F6">
        <w:rPr>
          <w:noProof/>
        </w:rPr>
        <w:t>4</w:t>
      </w:r>
      <w:r w:rsidRPr="00BD6195" w:rsidR="006D28F6">
        <w:t>: Insurance Coverage and Contact Information</w:t>
      </w:r>
      <w:r w:rsidR="006D28F6">
        <w:fldChar w:fldCharType="end"/>
      </w:r>
      <w:r w:rsidRPr="00BD6195">
        <w:t xml:space="preserve">) </w:t>
      </w:r>
    </w:p>
    <w:p w:rsidRPr="00BD6195" w:rsidR="006C3A27" w:rsidP="00D938D5" w:rsidRDefault="006C3A27" w14:paraId="6652F572" w14:textId="77777777">
      <w:pPr>
        <w:pStyle w:val="ListParagraph"/>
        <w:numPr>
          <w:ilvl w:val="0"/>
          <w:numId w:val="22"/>
        </w:numPr>
      </w:pPr>
      <w:r w:rsidRPr="00BD6195">
        <w:t xml:space="preserve">Is a legal investigation or other action likely? Does evidence need to be preserved? (See </w:t>
      </w:r>
      <w:r w:rsidRPr="00BD6195">
        <w:fldChar w:fldCharType="begin"/>
      </w:r>
      <w:r w:rsidRPr="00BD6195">
        <w:instrText xml:space="preserve"> REF _Ref48811140 \h </w:instrText>
      </w:r>
      <w:r>
        <w:instrText xml:space="preserve"> \* MERGEFORMAT </w:instrText>
      </w:r>
      <w:r w:rsidRPr="00BD6195">
        <w:fldChar w:fldCharType="separate"/>
      </w:r>
      <w:r w:rsidRPr="00BD6195">
        <w:t>Preserve Evidence</w:t>
      </w:r>
      <w:r w:rsidRPr="00BD6195">
        <w:fldChar w:fldCharType="end"/>
      </w:r>
      <w:r w:rsidRPr="00BD6195">
        <w:t>)</w:t>
      </w:r>
    </w:p>
    <w:p w:rsidRPr="00BD6195" w:rsidR="006C3A27" w:rsidP="00D938D5" w:rsidRDefault="006C3A27" w14:paraId="179F0E3A" w14:textId="77777777">
      <w:pPr>
        <w:pStyle w:val="ListParagraph"/>
        <w:numPr>
          <w:ilvl w:val="0"/>
          <w:numId w:val="22"/>
        </w:numPr>
      </w:pPr>
      <w:r>
        <w:t>How likely is the containment step to succeed? What is the end result, full containment or partial?</w:t>
      </w:r>
    </w:p>
    <w:p w:rsidRPr="00BD6195" w:rsidR="006C3A27" w:rsidP="00D938D5" w:rsidRDefault="006C3A27" w14:paraId="4BF18B8E" w14:textId="77777777">
      <w:pPr>
        <w:pStyle w:val="ListParagraph"/>
        <w:numPr>
          <w:ilvl w:val="0"/>
          <w:numId w:val="22"/>
        </w:numPr>
      </w:pPr>
      <w:r w:rsidRPr="00BD6195">
        <w:t>What resources are required to support the containment activity?</w:t>
      </w:r>
    </w:p>
    <w:p w:rsidRPr="00BD6195" w:rsidR="006C3A27" w:rsidP="00D938D5" w:rsidRDefault="006C3A27" w14:paraId="0C83A12D" w14:textId="77777777">
      <w:pPr>
        <w:pStyle w:val="ListParagraph"/>
        <w:numPr>
          <w:ilvl w:val="0"/>
          <w:numId w:val="22"/>
        </w:numPr>
      </w:pPr>
      <w:r w:rsidRPr="00BD6195">
        <w:t>What is the potential damage to equipment and other resources?</w:t>
      </w:r>
    </w:p>
    <w:p w:rsidRPr="00BD6195" w:rsidR="006C3A27" w:rsidP="00D938D5" w:rsidRDefault="006C3A27" w14:paraId="30CB05FA" w14:textId="6CB50B74">
      <w:pPr>
        <w:pStyle w:val="ListParagraph"/>
        <w:numPr>
          <w:ilvl w:val="0"/>
          <w:numId w:val="22"/>
        </w:numPr>
      </w:pPr>
      <w:r w:rsidRPr="00BD6195">
        <w:t>What is the expected duration of the solution? (</w:t>
      </w:r>
      <w:r w:rsidRPr="00BD6195" w:rsidR="00EF1977">
        <w:t>Temporary</w:t>
      </w:r>
      <w:r w:rsidRPr="00BD6195">
        <w:t>, short-term, long-term, or permanent)</w:t>
      </w:r>
    </w:p>
    <w:p w:rsidRPr="00BD6195" w:rsidR="006C3A27" w:rsidP="00D938D5" w:rsidRDefault="006C3A27" w14:paraId="77B11E5C" w14:textId="77777777">
      <w:pPr>
        <w:pStyle w:val="ListParagraph"/>
        <w:numPr>
          <w:ilvl w:val="0"/>
          <w:numId w:val="22"/>
        </w:numPr>
      </w:pPr>
      <w:r w:rsidRPr="00BD6195">
        <w:t>Should IR team members act discretely to attempt to hide their activities from the attacker?</w:t>
      </w:r>
    </w:p>
    <w:p w:rsidRPr="00BD6195" w:rsidR="006C3A27" w:rsidP="00D938D5" w:rsidRDefault="006C3A27" w14:paraId="60E6A7C1" w14:textId="77777777">
      <w:pPr>
        <w:pStyle w:val="ListParagraph"/>
        <w:numPr>
          <w:ilvl w:val="0"/>
          <w:numId w:val="22"/>
        </w:numPr>
      </w:pPr>
      <w:r w:rsidRPr="00BD6195">
        <w:t>Is the assistance of a third party required? What is the expected response time?</w:t>
      </w:r>
    </w:p>
    <w:p w:rsidRPr="00BD6195" w:rsidR="006C3A27" w:rsidP="00D938D5" w:rsidRDefault="006C3A27" w14:paraId="0BBE8C88" w14:textId="62CDA157">
      <w:pPr>
        <w:pStyle w:val="ListParagraph"/>
        <w:numPr>
          <w:ilvl w:val="0"/>
          <w:numId w:val="22"/>
        </w:numPr>
      </w:pPr>
      <w:r w:rsidRPr="00BD6195">
        <w:t>Do interested parties (customers, partners, investors) need to be notified?  If so, when? (</w:t>
      </w:r>
      <w:r w:rsidRPr="00BD6195" w:rsidR="00EF1977">
        <w:t>See</w:t>
      </w:r>
      <w:r w:rsidRPr="00BD6195">
        <w:t xml:space="preserve"> </w:t>
      </w:r>
      <w:r w:rsidRPr="00BD6195">
        <w:fldChar w:fldCharType="begin"/>
      </w:r>
      <w:r w:rsidRPr="00BD6195">
        <w:instrText xml:space="preserve"> REF _Ref48818254 \w \h </w:instrText>
      </w:r>
      <w:r>
        <w:instrText xml:space="preserve"> \* MERGEFORMAT </w:instrText>
      </w:r>
      <w:r w:rsidRPr="00BD6195">
        <w:fldChar w:fldCharType="separate"/>
      </w:r>
      <w:r>
        <w:t>Appendix IV</w:t>
      </w:r>
      <w:r w:rsidRPr="00BD6195">
        <w:fldChar w:fldCharType="end"/>
      </w:r>
      <w:r w:rsidRPr="00BD6195">
        <w:t>)</w:t>
      </w:r>
    </w:p>
    <w:p w:rsidRPr="00BD6195" w:rsidR="006C3A27" w:rsidP="00D938D5" w:rsidRDefault="006C3A27" w14:paraId="2821E2B9" w14:textId="2B5D2A21">
      <w:pPr>
        <w:pStyle w:val="ListParagraph"/>
        <w:numPr>
          <w:ilvl w:val="0"/>
          <w:numId w:val="22"/>
        </w:numPr>
      </w:pPr>
      <w:r w:rsidRPr="00BD6195">
        <w:t xml:space="preserve">Does the impact to </w:t>
      </w:r>
      <w:sdt>
        <w:sdtPr>
          <w:alias w:val="Company"/>
          <w:tag w:val=""/>
          <w:id w:val="1431305393"/>
          <w:placeholder>
            <w:docPart w:val="1B68378A5086466E8DE0196699F91E6C"/>
          </w:placeholder>
          <w:dataBinding w:prefixMappings="xmlns:ns0='http://schemas.openxmlformats.org/officeDocument/2006/extended-properties' " w:xpath="/ns0:Properties[1]/ns0:Company[1]" w:storeItemID="{6668398D-A668-4E3E-A5EB-62B293D839F1}"/>
          <w:text/>
        </w:sdtPr>
        <w:sdtEndPr/>
        <w:sdtContent>
          <w:r w:rsidR="00BA4D52">
            <w:t>(Company)</w:t>
          </w:r>
        </w:sdtContent>
      </w:sdt>
      <w:r w:rsidRPr="00BD6195">
        <w:t xml:space="preserve"> equipment, network, or facilities necessitate the activation of the Disaster Recovery Plan?</w:t>
      </w:r>
    </w:p>
    <w:p w:rsidRPr="00BD6195" w:rsidR="006C3A27" w:rsidP="00D938D5" w:rsidRDefault="006C3A27" w14:paraId="37039838" w14:textId="77777777">
      <w:pPr>
        <w:pStyle w:val="ListParagraph"/>
        <w:numPr>
          <w:ilvl w:val="0"/>
          <w:numId w:val="22"/>
        </w:numPr>
      </w:pPr>
      <w:r w:rsidRPr="00BD6195">
        <w:t xml:space="preserve">Does the data impacted include protected data such as cardholder data? If yes, refer to </w:t>
      </w:r>
      <w:r w:rsidRPr="00BD6195">
        <w:fldChar w:fldCharType="begin"/>
      </w:r>
      <w:r w:rsidRPr="00BD6195">
        <w:instrText xml:space="preserve"> REF _Ref535591097 \h </w:instrText>
      </w:r>
      <w:r>
        <w:instrText xml:space="preserve"> \* MERGEFORMAT </w:instrText>
      </w:r>
      <w:r w:rsidRPr="00BD6195">
        <w:fldChar w:fldCharType="separate"/>
      </w:r>
      <w:r w:rsidRPr="00BD6195">
        <w:t>Notification Requirements</w:t>
      </w:r>
      <w:r w:rsidRPr="00BD6195">
        <w:fldChar w:fldCharType="end"/>
      </w:r>
      <w:r w:rsidRPr="00BD6195">
        <w:t>.</w:t>
      </w:r>
    </w:p>
    <w:p w:rsidRPr="00BD6195" w:rsidR="006C3A27" w:rsidP="003741E1" w:rsidRDefault="006C3A27" w14:paraId="1FF35AFC" w14:textId="77777777">
      <w:pPr>
        <w:pStyle w:val="DropDown-H1"/>
      </w:pPr>
      <w:bookmarkStart w:name="_Toc48909940" w:id="156"/>
      <w:r w:rsidRPr="00BD6195">
        <w:t>Engage Resources</w:t>
      </w:r>
      <w:bookmarkEnd w:id="156"/>
    </w:p>
    <w:p w:rsidRPr="00BD6195" w:rsidR="006C3A27" w:rsidP="006C3A27" w:rsidRDefault="006C3A27" w14:paraId="55F649B1" w14:textId="2E322A4B">
      <w:r w:rsidRPr="00BD6195">
        <w:t xml:space="preserve">The CSIRT should select the option based on the severity of the incident, the damage incurred by </w:t>
      </w:r>
      <w:sdt>
        <w:sdtPr>
          <w:alias w:val="Company"/>
          <w:tag w:val=""/>
          <w:id w:val="1452205854"/>
          <w:placeholder>
            <w:docPart w:val="B7C203FAD9FA4FACB8B6DE173B6D4BA1"/>
          </w:placeholder>
          <w:dataBinding w:prefixMappings="xmlns:ns0='http://schemas.openxmlformats.org/officeDocument/2006/extended-properties' " w:xpath="/ns0:Properties[1]/ns0:Company[1]" w:storeItemID="{6668398D-A668-4E3E-A5EB-62B293D839F1}"/>
          <w:text/>
        </w:sdtPr>
        <w:sdtEndPr/>
        <w:sdtContent>
          <w:r w:rsidR="00BA4D52">
            <w:t>(Company)</w:t>
          </w:r>
        </w:sdtContent>
      </w:sdt>
      <w:r w:rsidRPr="00BD6195">
        <w:t xml:space="preserve"> and legal considerations.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25"/>
        <w:gridCol w:w="2160"/>
        <w:gridCol w:w="2160"/>
        <w:gridCol w:w="2160"/>
      </w:tblGrid>
      <w:tr w:rsidRPr="00BD6195" w:rsidR="006C3A27" w:rsidTr="003741E1" w14:paraId="6E9E4AC4" w14:textId="77777777">
        <w:trPr>
          <w:cantSplit/>
          <w:trHeight w:val="188"/>
          <w:jc w:val="center"/>
        </w:trPr>
        <w:tc>
          <w:tcPr>
            <w:tcW w:w="1525" w:type="dxa"/>
            <w:shd w:val="clear" w:color="auto" w:fill="00857D"/>
          </w:tcPr>
          <w:p w:rsidRPr="00BD6195" w:rsidR="006C3A27" w:rsidP="006C3A27" w:rsidRDefault="006C3A27" w14:paraId="6475E477" w14:textId="77777777">
            <w:pPr>
              <w:pStyle w:val="NoSpacing"/>
              <w:keepNext/>
            </w:pPr>
          </w:p>
        </w:tc>
        <w:tc>
          <w:tcPr>
            <w:tcW w:w="2160" w:type="dxa"/>
            <w:shd w:val="clear" w:color="auto" w:fill="00857D"/>
          </w:tcPr>
          <w:p w:rsidRPr="00BD6195" w:rsidR="006C3A27" w:rsidP="006C3A27" w:rsidRDefault="006C3A27" w14:paraId="19CA88EB" w14:textId="72B521CB">
            <w:pPr>
              <w:pStyle w:val="NoSpacing"/>
              <w:keepNext/>
              <w:jc w:val="center"/>
              <w:rPr>
                <w:b/>
              </w:rPr>
            </w:pPr>
            <w:r w:rsidRPr="00BD6195">
              <w:rPr>
                <w:b/>
              </w:rPr>
              <w:t xml:space="preserve">In-house </w:t>
            </w:r>
            <w:r w:rsidR="003602F2">
              <w:rPr>
                <w:b/>
              </w:rPr>
              <w:t>I</w:t>
            </w:r>
            <w:r w:rsidRPr="00BD6195">
              <w:rPr>
                <w:b/>
              </w:rPr>
              <w:t>nvestigation</w:t>
            </w:r>
          </w:p>
        </w:tc>
        <w:tc>
          <w:tcPr>
            <w:tcW w:w="2160" w:type="dxa"/>
            <w:shd w:val="clear" w:color="auto" w:fill="00857D"/>
          </w:tcPr>
          <w:p w:rsidRPr="00BD6195" w:rsidR="006C3A27" w:rsidP="006C3A27" w:rsidRDefault="006C3A27" w14:paraId="09F35121" w14:textId="51DAC1B7">
            <w:pPr>
              <w:pStyle w:val="NoSpacing"/>
              <w:keepNext/>
              <w:jc w:val="center"/>
              <w:rPr>
                <w:b/>
              </w:rPr>
            </w:pPr>
            <w:r w:rsidRPr="00BD6195">
              <w:rPr>
                <w:b/>
              </w:rPr>
              <w:t xml:space="preserve">Law </w:t>
            </w:r>
            <w:r w:rsidR="003602F2">
              <w:rPr>
                <w:b/>
              </w:rPr>
              <w:t>E</w:t>
            </w:r>
            <w:r w:rsidRPr="00BD6195">
              <w:rPr>
                <w:b/>
              </w:rPr>
              <w:t>nforcement</w:t>
            </w:r>
          </w:p>
        </w:tc>
        <w:tc>
          <w:tcPr>
            <w:tcW w:w="2160" w:type="dxa"/>
            <w:shd w:val="clear" w:color="auto" w:fill="00857D"/>
          </w:tcPr>
          <w:p w:rsidRPr="00BD6195" w:rsidR="006C3A27" w:rsidP="006C3A27" w:rsidRDefault="006C3A27" w14:paraId="567C037A" w14:textId="1ED4BE0F">
            <w:pPr>
              <w:pStyle w:val="NoSpacing"/>
              <w:keepNext/>
              <w:jc w:val="center"/>
              <w:rPr>
                <w:b/>
              </w:rPr>
            </w:pPr>
            <w:r w:rsidRPr="00BD6195">
              <w:rPr>
                <w:b/>
              </w:rPr>
              <w:t xml:space="preserve">Private </w:t>
            </w:r>
            <w:r w:rsidR="003602F2">
              <w:rPr>
                <w:b/>
              </w:rPr>
              <w:t>F</w:t>
            </w:r>
            <w:r w:rsidRPr="00BD6195">
              <w:rPr>
                <w:b/>
              </w:rPr>
              <w:t>orensic</w:t>
            </w:r>
            <w:r w:rsidR="003602F2">
              <w:rPr>
                <w:b/>
              </w:rPr>
              <w:t xml:space="preserve"> S</w:t>
            </w:r>
            <w:r w:rsidRPr="00BD6195">
              <w:rPr>
                <w:b/>
              </w:rPr>
              <w:t>pecialist</w:t>
            </w:r>
          </w:p>
        </w:tc>
      </w:tr>
      <w:tr w:rsidRPr="00BD6195" w:rsidR="006C3A27" w:rsidTr="003741E1" w14:paraId="33DAB72E" w14:textId="77777777">
        <w:trPr>
          <w:cantSplit/>
          <w:trHeight w:val="188"/>
          <w:jc w:val="center"/>
        </w:trPr>
        <w:tc>
          <w:tcPr>
            <w:tcW w:w="1525" w:type="dxa"/>
            <w:shd w:val="clear" w:color="auto" w:fill="D9D9D9" w:themeFill="background1" w:themeFillShade="D9"/>
          </w:tcPr>
          <w:p w:rsidRPr="003741E1" w:rsidR="006C3A27" w:rsidP="003741E1" w:rsidRDefault="006C3A27" w14:paraId="49A72D2D" w14:textId="77777777">
            <w:pPr>
              <w:rPr>
                <w:b/>
                <w:bCs/>
              </w:rPr>
            </w:pPr>
            <w:r w:rsidRPr="003741E1">
              <w:rPr>
                <w:b/>
                <w:bCs/>
              </w:rPr>
              <w:t>Time Response</w:t>
            </w:r>
          </w:p>
        </w:tc>
        <w:tc>
          <w:tcPr>
            <w:tcW w:w="2160" w:type="dxa"/>
            <w:shd w:val="clear" w:color="auto" w:fill="auto"/>
          </w:tcPr>
          <w:p w:rsidRPr="00BD6195" w:rsidR="006C3A27" w:rsidP="003741E1" w:rsidRDefault="006C3A27" w14:paraId="2D7CE773" w14:textId="77777777">
            <w:r w:rsidRPr="00BD6195">
              <w:t>Quick response</w:t>
            </w:r>
          </w:p>
        </w:tc>
        <w:tc>
          <w:tcPr>
            <w:tcW w:w="2160" w:type="dxa"/>
            <w:shd w:val="clear" w:color="auto" w:fill="auto"/>
          </w:tcPr>
          <w:p w:rsidRPr="00BD6195" w:rsidR="006C3A27" w:rsidP="003741E1" w:rsidRDefault="006C3A27" w14:paraId="2BC7E0EC" w14:textId="77777777">
            <w:r w:rsidRPr="00BD6195">
              <w:t>Varies by area and agency</w:t>
            </w:r>
          </w:p>
        </w:tc>
        <w:tc>
          <w:tcPr>
            <w:tcW w:w="2160" w:type="dxa"/>
            <w:shd w:val="clear" w:color="auto" w:fill="auto"/>
          </w:tcPr>
          <w:p w:rsidRPr="00BD6195" w:rsidR="006C3A27" w:rsidP="003741E1" w:rsidRDefault="006C3A27" w14:paraId="2E0C95C7" w14:textId="77777777">
            <w:r w:rsidRPr="00BD6195">
              <w:t>Quick response</w:t>
            </w:r>
          </w:p>
        </w:tc>
      </w:tr>
      <w:tr w:rsidRPr="00BD6195" w:rsidR="006C3A27" w:rsidTr="003741E1" w14:paraId="3FA241E5" w14:textId="77777777">
        <w:trPr>
          <w:cantSplit/>
          <w:trHeight w:val="188"/>
          <w:jc w:val="center"/>
        </w:trPr>
        <w:tc>
          <w:tcPr>
            <w:tcW w:w="1525" w:type="dxa"/>
            <w:shd w:val="clear" w:color="auto" w:fill="D9D9D9" w:themeFill="background1" w:themeFillShade="D9"/>
          </w:tcPr>
          <w:p w:rsidRPr="003741E1" w:rsidR="006C3A27" w:rsidP="003741E1" w:rsidRDefault="006C3A27" w14:paraId="68B228EA" w14:textId="77777777">
            <w:pPr>
              <w:rPr>
                <w:b/>
                <w:bCs/>
              </w:rPr>
            </w:pPr>
            <w:r w:rsidRPr="003741E1">
              <w:rPr>
                <w:b/>
                <w:bCs/>
              </w:rPr>
              <w:t>Competency</w:t>
            </w:r>
          </w:p>
        </w:tc>
        <w:tc>
          <w:tcPr>
            <w:tcW w:w="2160" w:type="dxa"/>
            <w:shd w:val="clear" w:color="auto" w:fill="auto"/>
          </w:tcPr>
          <w:p w:rsidRPr="00BD6195" w:rsidR="006C3A27" w:rsidP="003741E1" w:rsidRDefault="006C3A27" w14:paraId="15D8849C" w14:textId="77777777">
            <w:r w:rsidRPr="00BD6195">
              <w:t>Skills vary</w:t>
            </w:r>
          </w:p>
        </w:tc>
        <w:tc>
          <w:tcPr>
            <w:tcW w:w="2160" w:type="dxa"/>
            <w:shd w:val="clear" w:color="auto" w:fill="auto"/>
          </w:tcPr>
          <w:p w:rsidRPr="00BD6195" w:rsidR="006C3A27" w:rsidP="003741E1" w:rsidRDefault="006C3A27" w14:paraId="2E6401DB" w14:textId="77777777">
            <w:r w:rsidRPr="00BD6195">
              <w:t>Depends on local law enforcement</w:t>
            </w:r>
          </w:p>
        </w:tc>
        <w:tc>
          <w:tcPr>
            <w:tcW w:w="2160" w:type="dxa"/>
            <w:shd w:val="clear" w:color="auto" w:fill="auto"/>
          </w:tcPr>
          <w:p w:rsidRPr="00BD6195" w:rsidR="006C3A27" w:rsidP="003741E1" w:rsidRDefault="006C3A27" w14:paraId="4DA7F657" w14:textId="77777777">
            <w:r w:rsidRPr="00BD6195">
              <w:t>Highly skilled, often with law enforcement background</w:t>
            </w:r>
          </w:p>
        </w:tc>
      </w:tr>
      <w:tr w:rsidRPr="00BD6195" w:rsidR="006C3A27" w:rsidTr="003741E1" w14:paraId="0E83D4FC" w14:textId="77777777">
        <w:trPr>
          <w:cantSplit/>
          <w:trHeight w:val="188"/>
          <w:jc w:val="center"/>
        </w:trPr>
        <w:tc>
          <w:tcPr>
            <w:tcW w:w="1525" w:type="dxa"/>
            <w:shd w:val="clear" w:color="auto" w:fill="D9D9D9" w:themeFill="background1" w:themeFillShade="D9"/>
          </w:tcPr>
          <w:p w:rsidRPr="003741E1" w:rsidR="006C3A27" w:rsidP="003741E1" w:rsidRDefault="006C3A27" w14:paraId="4EC6C34F" w14:textId="0589833D">
            <w:pPr>
              <w:rPr>
                <w:b/>
                <w:bCs/>
              </w:rPr>
            </w:pPr>
            <w:r w:rsidRPr="003741E1">
              <w:rPr>
                <w:b/>
                <w:bCs/>
              </w:rPr>
              <w:t>Preservation of</w:t>
            </w:r>
            <w:r w:rsidR="003741E1">
              <w:rPr>
                <w:b/>
                <w:bCs/>
              </w:rPr>
              <w:t xml:space="preserve"> E</w:t>
            </w:r>
            <w:r w:rsidRPr="003741E1">
              <w:rPr>
                <w:b/>
                <w:bCs/>
              </w:rPr>
              <w:t>vidence</w:t>
            </w:r>
          </w:p>
        </w:tc>
        <w:tc>
          <w:tcPr>
            <w:tcW w:w="2160" w:type="dxa"/>
            <w:shd w:val="clear" w:color="auto" w:fill="auto"/>
          </w:tcPr>
          <w:p w:rsidRPr="00BD6195" w:rsidR="006C3A27" w:rsidP="003741E1" w:rsidRDefault="006C3A27" w14:paraId="3A3F94BA" w14:textId="77777777">
            <w:r w:rsidRPr="00BD6195">
              <w:t>Does not ensure evidence integrity</w:t>
            </w:r>
          </w:p>
        </w:tc>
        <w:tc>
          <w:tcPr>
            <w:tcW w:w="2160" w:type="dxa"/>
            <w:shd w:val="clear" w:color="auto" w:fill="auto"/>
          </w:tcPr>
          <w:p w:rsidRPr="00BD6195" w:rsidR="006C3A27" w:rsidP="003741E1" w:rsidRDefault="006C3A27" w14:paraId="3439740B" w14:textId="77777777">
            <w:r w:rsidRPr="00BD6195">
              <w:t>Preserve evidence integrity and present evidence in court</w:t>
            </w:r>
          </w:p>
        </w:tc>
        <w:tc>
          <w:tcPr>
            <w:tcW w:w="2160" w:type="dxa"/>
            <w:shd w:val="clear" w:color="auto" w:fill="auto"/>
          </w:tcPr>
          <w:p w:rsidRPr="00BD6195" w:rsidR="006C3A27" w:rsidP="003741E1" w:rsidRDefault="006C3A27" w14:paraId="1B25A6FC" w14:textId="77777777">
            <w:r w:rsidRPr="00BD6195">
              <w:t>Preserve evidence integrity and present evidence in court</w:t>
            </w:r>
          </w:p>
        </w:tc>
      </w:tr>
      <w:tr w:rsidRPr="00BD6195" w:rsidR="006C3A27" w:rsidTr="003741E1" w14:paraId="1BC04291" w14:textId="77777777">
        <w:trPr>
          <w:cantSplit/>
          <w:trHeight w:val="188"/>
          <w:jc w:val="center"/>
        </w:trPr>
        <w:tc>
          <w:tcPr>
            <w:tcW w:w="1525" w:type="dxa"/>
            <w:shd w:val="clear" w:color="auto" w:fill="D9D9D9" w:themeFill="background1" w:themeFillShade="D9"/>
          </w:tcPr>
          <w:p w:rsidRPr="003741E1" w:rsidR="006C3A27" w:rsidP="003741E1" w:rsidRDefault="006C3A27" w14:paraId="728E8D4D" w14:textId="25C0F3BE">
            <w:pPr>
              <w:rPr>
                <w:b/>
                <w:bCs/>
              </w:rPr>
            </w:pPr>
            <w:r w:rsidRPr="003741E1">
              <w:rPr>
                <w:b/>
                <w:bCs/>
              </w:rPr>
              <w:t xml:space="preserve">Reputation </w:t>
            </w:r>
            <w:r w:rsidR="003741E1">
              <w:rPr>
                <w:b/>
                <w:bCs/>
              </w:rPr>
              <w:t>Impact</w:t>
            </w:r>
          </w:p>
        </w:tc>
        <w:tc>
          <w:tcPr>
            <w:tcW w:w="2160" w:type="dxa"/>
            <w:shd w:val="clear" w:color="auto" w:fill="auto"/>
          </w:tcPr>
          <w:p w:rsidRPr="00BD6195" w:rsidR="006C3A27" w:rsidP="003741E1" w:rsidRDefault="006C3A27" w14:paraId="61CFC74B" w14:textId="77777777">
            <w:r w:rsidRPr="00BD6195">
              <w:t>Minimal effect</w:t>
            </w:r>
          </w:p>
        </w:tc>
        <w:tc>
          <w:tcPr>
            <w:tcW w:w="2160" w:type="dxa"/>
            <w:shd w:val="clear" w:color="auto" w:fill="auto"/>
          </w:tcPr>
          <w:p w:rsidRPr="00BD6195" w:rsidR="006C3A27" w:rsidP="003741E1" w:rsidRDefault="006C3A27" w14:paraId="7B1D800E" w14:textId="77777777">
            <w:r w:rsidRPr="00BD6195">
              <w:t>Potential loss of reputation if certain incidents reach public</w:t>
            </w:r>
          </w:p>
        </w:tc>
        <w:tc>
          <w:tcPr>
            <w:tcW w:w="2160" w:type="dxa"/>
            <w:shd w:val="clear" w:color="auto" w:fill="auto"/>
          </w:tcPr>
          <w:p w:rsidRPr="00BD6195" w:rsidR="006C3A27" w:rsidP="003741E1" w:rsidRDefault="006C3A27" w14:paraId="35C683EF" w14:textId="77777777">
            <w:r w:rsidRPr="00BD6195">
              <w:t>Potential loss of reputation if certain incidents reach public</w:t>
            </w:r>
          </w:p>
        </w:tc>
      </w:tr>
    </w:tbl>
    <w:p w:rsidRPr="00BD6195" w:rsidR="006C3A27" w:rsidP="006C3A27" w:rsidRDefault="006C3A27" w14:paraId="39C666E1" w14:textId="77777777">
      <w:pPr>
        <w:rPr>
          <w:rFonts w:asciiTheme="majorHAnsi" w:hAnsiTheme="majorHAnsi"/>
        </w:rPr>
      </w:pPr>
    </w:p>
    <w:p w:rsidRPr="00BD6195" w:rsidR="006C3A27" w:rsidP="003741E1" w:rsidRDefault="006C3A27" w14:paraId="0B65940B" w14:textId="77777777">
      <w:pPr>
        <w:pStyle w:val="DropDown-H1"/>
      </w:pPr>
      <w:bookmarkStart w:name="_Ref48811140" w:id="157"/>
      <w:bookmarkStart w:name="_Toc48909941" w:id="158"/>
      <w:r w:rsidRPr="00BD6195">
        <w:t>Preserve Evidence</w:t>
      </w:r>
      <w:bookmarkEnd w:id="157"/>
      <w:bookmarkEnd w:id="158"/>
    </w:p>
    <w:p w:rsidR="000B6138" w:rsidP="006C3A27" w:rsidRDefault="006C3A27" w14:paraId="25BE6C1F" w14:textId="4FF8A601">
      <w:pPr>
        <w:rPr>
          <w:b/>
          <w:i/>
        </w:rPr>
      </w:pPr>
      <w:r w:rsidRPr="00BD6195">
        <w:rPr>
          <w:b/>
          <w:i/>
        </w:rPr>
        <w:t>NOTE:</w:t>
      </w:r>
      <w:r w:rsidRPr="000B6138" w:rsidR="000B6138">
        <w:rPr>
          <w:b/>
          <w:i/>
        </w:rPr>
        <w:t xml:space="preserve"> </w:t>
      </w:r>
      <w:r w:rsidRPr="003C75A5" w:rsidR="000B6138">
        <w:rPr>
          <w:b/>
          <w:i/>
        </w:rPr>
        <w:t xml:space="preserve">Isolate compromised systems from the network. Avoid changing volatile state data or system state data early on (e.g. do not power off affected systems). </w:t>
      </w:r>
      <w:r w:rsidRPr="00BD6195">
        <w:rPr>
          <w:b/>
          <w:i/>
        </w:rPr>
        <w:t xml:space="preserve"> </w:t>
      </w:r>
    </w:p>
    <w:p w:rsidRPr="00BD6195" w:rsidR="006C3A27" w:rsidP="006C3A27" w:rsidRDefault="006C3A27" w14:paraId="52ED165A" w14:textId="6B43DE92">
      <w:pPr>
        <w:rPr>
          <w:b/>
          <w:i/>
        </w:rPr>
      </w:pPr>
      <w:r w:rsidRPr="00BD6195">
        <w:rPr>
          <w:b/>
          <w:i/>
        </w:rPr>
        <w:t xml:space="preserve"> If there is strong reason to believe that a criminal or civil proceeding is likely, the </w:t>
      </w:r>
      <w:sdt>
        <w:sdtPr>
          <w:rPr>
            <w:b/>
            <w:i/>
          </w:rPr>
          <w:alias w:val="Company"/>
          <w:tag w:val=""/>
          <w:id w:val="-486316300"/>
          <w:placeholder>
            <w:docPart w:val="1B9958404EAA4F75903C68E6D514941F"/>
          </w:placeholder>
          <w:dataBinding w:prefixMappings="xmlns:ns0='http://schemas.openxmlformats.org/officeDocument/2006/extended-properties' " w:xpath="/ns0:Properties[1]/ns0:Company[1]" w:storeItemID="{6668398D-A668-4E3E-A5EB-62B293D839F1}"/>
          <w:text/>
        </w:sdtPr>
        <w:sdtEndPr/>
        <w:sdtContent>
          <w:r w:rsidR="00BA4D52">
            <w:rPr>
              <w:b/>
              <w:i/>
            </w:rPr>
            <w:t>(Company)</w:t>
          </w:r>
        </w:sdtContent>
      </w:sdt>
      <w:r w:rsidRPr="00BD6195">
        <w:rPr>
          <w:b/>
          <w:i/>
        </w:rPr>
        <w:t xml:space="preserve"> Chain of Custody form (location) must be used any time evidence has been taken into custody, or custody is transferred for the purpose of investigation. </w:t>
      </w:r>
      <w:r w:rsidRPr="00BD6195">
        <w:rPr>
          <w:i/>
        </w:rPr>
        <w:t xml:space="preserve">For incidents involving cardholder data, Visa has defined specific requirements to be followed to preserve evidence and facilitate the investigation. Refer to  </w:t>
      </w:r>
      <w:r w:rsidRPr="00BD6195">
        <w:rPr>
          <w:i/>
          <w:u w:val="single"/>
        </w:rPr>
        <w:fldChar w:fldCharType="begin"/>
      </w:r>
      <w:r w:rsidRPr="00BD6195">
        <w:rPr>
          <w:i/>
          <w:u w:val="single"/>
        </w:rPr>
        <w:instrText xml:space="preserve"> REF _Ref535591097 \h  \* MERGEFORMAT </w:instrText>
      </w:r>
      <w:r w:rsidRPr="00BD6195">
        <w:rPr>
          <w:i/>
          <w:u w:val="single"/>
        </w:rPr>
      </w:r>
      <w:r w:rsidRPr="00BD6195">
        <w:rPr>
          <w:i/>
          <w:u w:val="single"/>
        </w:rPr>
        <w:fldChar w:fldCharType="separate"/>
      </w:r>
      <w:r w:rsidRPr="00026ABE">
        <w:rPr>
          <w:i/>
          <w:u w:val="single"/>
        </w:rPr>
        <w:t>Notification Requirements</w:t>
      </w:r>
      <w:r w:rsidRPr="00BD6195">
        <w:rPr>
          <w:i/>
          <w:u w:val="single"/>
        </w:rPr>
        <w:fldChar w:fldCharType="end"/>
      </w:r>
      <w:r w:rsidRPr="00BD6195">
        <w:rPr>
          <w:i/>
        </w:rPr>
        <w:t xml:space="preserve"> for more information.</w:t>
      </w:r>
    </w:p>
    <w:p w:rsidRPr="00BD6195" w:rsidR="006C3A27" w:rsidP="006C3A27" w:rsidRDefault="006C3A27" w14:paraId="6C7F68EA" w14:textId="77777777">
      <w:bookmarkStart w:name="_Hlk536006253" w:id="159"/>
      <w:r w:rsidRPr="00BD6195">
        <w:t>Consult legal counsel regarding applicable laws and regulations related to evidence collection and preservation. Create a detailed log for all evidence collected, including:</w:t>
      </w:r>
    </w:p>
    <w:p w:rsidRPr="00BD6195" w:rsidR="006C3A27" w:rsidP="00D938D5" w:rsidRDefault="006C3A27" w14:paraId="6EE8BA43" w14:textId="099AB000">
      <w:pPr>
        <w:pStyle w:val="ListParagraph"/>
        <w:numPr>
          <w:ilvl w:val="0"/>
          <w:numId w:val="23"/>
        </w:numPr>
      </w:pPr>
      <w:r w:rsidRPr="00BD6195">
        <w:t>Identification information (e.g. serial number, model, hostname, MAC address, IP address, or other ident</w:t>
      </w:r>
      <w:r w:rsidR="00EF1977">
        <w:t xml:space="preserve">ifiable </w:t>
      </w:r>
      <w:r w:rsidR="00BA2AF7">
        <w:t>details</w:t>
      </w:r>
      <w:r w:rsidRPr="00BD6195">
        <w:t>)</w:t>
      </w:r>
      <w:r>
        <w:t>.</w:t>
      </w:r>
    </w:p>
    <w:p w:rsidRPr="00BD6195" w:rsidR="006C3A27" w:rsidP="00D938D5" w:rsidRDefault="006C3A27" w14:paraId="713E93D9" w14:textId="77777777">
      <w:pPr>
        <w:pStyle w:val="ListParagraph"/>
        <w:numPr>
          <w:ilvl w:val="0"/>
          <w:numId w:val="23"/>
        </w:numPr>
      </w:pPr>
      <w:r w:rsidRPr="00BD6195">
        <w:t>Name and contact information for all individuals who have handled the evidence during the investigation</w:t>
      </w:r>
      <w:r>
        <w:t>.</w:t>
      </w:r>
    </w:p>
    <w:p w:rsidRPr="00BD6195" w:rsidR="006C3A27" w:rsidP="00D938D5" w:rsidRDefault="006C3A27" w14:paraId="08BAE140" w14:textId="77777777">
      <w:pPr>
        <w:pStyle w:val="ListParagraph"/>
        <w:numPr>
          <w:ilvl w:val="0"/>
          <w:numId w:val="23"/>
        </w:numPr>
      </w:pPr>
      <w:r w:rsidRPr="00BD6195">
        <w:t>Date and time of each transfer or handling of the evidence</w:t>
      </w:r>
      <w:r>
        <w:t>.</w:t>
      </w:r>
    </w:p>
    <w:p w:rsidRPr="00BD6195" w:rsidR="006C3A27" w:rsidP="00D938D5" w:rsidRDefault="006C3A27" w14:paraId="045FF9A5" w14:textId="77777777">
      <w:pPr>
        <w:pStyle w:val="ListParagraph"/>
        <w:numPr>
          <w:ilvl w:val="0"/>
          <w:numId w:val="23"/>
        </w:numPr>
      </w:pPr>
      <w:r w:rsidRPr="00BD6195">
        <w:t>List of all locations where the evidence was stored</w:t>
      </w:r>
      <w:r>
        <w:t>.</w:t>
      </w:r>
    </w:p>
    <w:p w:rsidRPr="00BD6195" w:rsidR="006C3A27" w:rsidP="00D938D5" w:rsidRDefault="006C3A27" w14:paraId="70F8D48E" w14:textId="77777777">
      <w:pPr>
        <w:pStyle w:val="ListParagraph"/>
        <w:numPr>
          <w:ilvl w:val="0"/>
          <w:numId w:val="23"/>
        </w:numPr>
      </w:pPr>
      <w:r w:rsidRPr="00BD6195">
        <w:t>Deviations from SOP and associated justifications</w:t>
      </w:r>
      <w:r>
        <w:t>.</w:t>
      </w:r>
    </w:p>
    <w:p w:rsidRPr="00BD6195" w:rsidR="006C3A27" w:rsidP="006C3A27" w:rsidRDefault="006C3A27" w14:paraId="14FF2C79" w14:textId="77777777">
      <w:r w:rsidRPr="00BD6195">
        <w:t xml:space="preserve">Follow guidance from </w:t>
      </w:r>
      <w:r w:rsidRPr="00BD6195">
        <w:rPr>
          <w:u w:val="single"/>
        </w:rPr>
        <w:t xml:space="preserve">NIST SP 800-86, </w:t>
      </w:r>
      <w:r w:rsidRPr="00BD6195">
        <w:rPr>
          <w:i/>
          <w:u w:val="single"/>
        </w:rPr>
        <w:t>Guide to Integrating Forensic Techniques into Incident Response</w:t>
      </w:r>
      <w:r w:rsidRPr="00BD6195">
        <w:rPr>
          <w:i/>
        </w:rPr>
        <w:t xml:space="preserve">, </w:t>
      </w:r>
      <w:r w:rsidRPr="00BD6195">
        <w:t>when preserving evidence.</w:t>
      </w:r>
    </w:p>
    <w:p w:rsidRPr="00BD6195" w:rsidR="006C3A27" w:rsidP="003741E1" w:rsidRDefault="006C3A27" w14:paraId="1C59CC31" w14:textId="77777777">
      <w:pPr>
        <w:pStyle w:val="DropDown-H1"/>
      </w:pPr>
      <w:bookmarkStart w:name="_Toc48909942" w:id="160"/>
      <w:bookmarkEnd w:id="159"/>
      <w:r w:rsidRPr="00BD6195">
        <w:t>Reduce Impact</w:t>
      </w:r>
      <w:bookmarkEnd w:id="160"/>
      <w:r w:rsidRPr="00BD6195">
        <w:t xml:space="preserve"> </w:t>
      </w:r>
    </w:p>
    <w:p w:rsidRPr="00BD6195" w:rsidR="006C3A27" w:rsidP="006C3A27" w:rsidRDefault="006C3A27" w14:paraId="3BFB2A0D" w14:textId="77777777">
      <w:r w:rsidRPr="00BD6195">
        <w:t xml:space="preserve">Depending on the type of incident, the team must act quickly to reduce the impact to affected systems and/or reduce the reach of the attacker. Actions may include, but are not limited to the following: </w:t>
      </w:r>
    </w:p>
    <w:p w:rsidRPr="00BD6195" w:rsidR="006C3A27" w:rsidP="00D938D5" w:rsidRDefault="006C3A27" w14:paraId="2D88FBAE" w14:textId="77777777">
      <w:pPr>
        <w:pStyle w:val="ListParagraph"/>
        <w:numPr>
          <w:ilvl w:val="0"/>
          <w:numId w:val="20"/>
        </w:numPr>
      </w:pPr>
      <w:r w:rsidRPr="00BD6195">
        <w:t xml:space="preserve">Stop the attacker using access controls (disabling accounts, </w:t>
      </w:r>
      <w:r>
        <w:t xml:space="preserve">resetting active connections, </w:t>
      </w:r>
      <w:r w:rsidRPr="00BD6195">
        <w:t>changing passwords, implementing router ACLs or firewall rules, etc.)</w:t>
      </w:r>
      <w:r>
        <w:t>.</w:t>
      </w:r>
    </w:p>
    <w:p w:rsidRPr="00BD6195" w:rsidR="006C3A27" w:rsidP="00D938D5" w:rsidRDefault="006C3A27" w14:paraId="7B2C1C92" w14:textId="77777777">
      <w:pPr>
        <w:pStyle w:val="ListParagraph"/>
        <w:numPr>
          <w:ilvl w:val="0"/>
          <w:numId w:val="20"/>
        </w:numPr>
      </w:pPr>
      <w:bookmarkStart w:name="_Hlk536006291" w:id="161"/>
      <w:r w:rsidRPr="00BD6195">
        <w:t>Isolate compromised systems from the network</w:t>
      </w:r>
      <w:r>
        <w:t>.</w:t>
      </w:r>
    </w:p>
    <w:bookmarkEnd w:id="161"/>
    <w:p w:rsidRPr="00BD6195" w:rsidR="006C3A27" w:rsidP="00D938D5" w:rsidRDefault="006C3A27" w14:paraId="66510F7D" w14:textId="311C0097">
      <w:pPr>
        <w:pStyle w:val="ListParagraph"/>
        <w:numPr>
          <w:ilvl w:val="0"/>
          <w:numId w:val="20"/>
        </w:numPr>
      </w:pPr>
      <w:r w:rsidRPr="00BD6195">
        <w:t>Avoid changing volatile state data or system state data early</w:t>
      </w:r>
      <w:r>
        <w:t>.</w:t>
      </w:r>
    </w:p>
    <w:p w:rsidRPr="00BD6195" w:rsidR="006C3A27" w:rsidP="00D938D5" w:rsidRDefault="006C3A27" w14:paraId="4ECC1164" w14:textId="79E6C6D7">
      <w:pPr>
        <w:pStyle w:val="ListParagraph"/>
        <w:numPr>
          <w:ilvl w:val="0"/>
          <w:numId w:val="20"/>
        </w:numPr>
      </w:pPr>
      <w:r w:rsidRPr="00BD6195">
        <w:t>Identify critical external systems that must remain operational and deny all other activity</w:t>
      </w:r>
      <w:r>
        <w:t>.</w:t>
      </w:r>
    </w:p>
    <w:p w:rsidRPr="00BD6195" w:rsidR="006C3A27" w:rsidP="00D938D5" w:rsidRDefault="006C3A27" w14:paraId="05C40126" w14:textId="77777777">
      <w:pPr>
        <w:pStyle w:val="ListParagraph"/>
        <w:numPr>
          <w:ilvl w:val="0"/>
          <w:numId w:val="20"/>
        </w:numPr>
      </w:pPr>
      <w:r w:rsidRPr="00BD6195">
        <w:t>Maintain a low profile, if possible, to avoid alerting an attacker that you are aware of their presence or giving them an opportunity to learn the CSIRT’s tactics, techniques, or procedures.</w:t>
      </w:r>
    </w:p>
    <w:p w:rsidRPr="00BD6195" w:rsidR="006C3A27" w:rsidP="00D938D5" w:rsidRDefault="006C3A27" w14:paraId="4B6CBDC9" w14:textId="77777777">
      <w:pPr>
        <w:pStyle w:val="ListParagraph"/>
        <w:numPr>
          <w:ilvl w:val="0"/>
          <w:numId w:val="20"/>
        </w:numPr>
      </w:pPr>
      <w:r w:rsidRPr="00BD6195">
        <w:t>To the extent possible, consider preservation of system state for further investigation or use as evidence</w:t>
      </w:r>
      <w:r>
        <w:t>.</w:t>
      </w:r>
    </w:p>
    <w:p w:rsidRPr="00BD6195" w:rsidR="006C3A27" w:rsidP="003741E1" w:rsidRDefault="006C3A27" w14:paraId="25B99D97" w14:textId="77777777">
      <w:pPr>
        <w:pStyle w:val="DropDown-H1"/>
      </w:pPr>
      <w:bookmarkStart w:name="_Toc48909943" w:id="162"/>
      <w:bookmarkStart w:name="_Hlk536006311" w:id="163"/>
      <w:r w:rsidRPr="00BD6195">
        <w:t>Collect Data and Increase Activity Logging</w:t>
      </w:r>
      <w:bookmarkEnd w:id="162"/>
      <w:r w:rsidRPr="00BD6195">
        <w:t xml:space="preserve"> </w:t>
      </w:r>
    </w:p>
    <w:p w:rsidRPr="00BD6195" w:rsidR="006C3A27" w:rsidP="006C3A27" w:rsidRDefault="006C3A27" w14:paraId="5CDF6DF7" w14:textId="77777777">
      <w:r w:rsidRPr="00BD6195">
        <w:t>Increase monitoring and packet capture on affected systems while the CSIRT investigates the scope and impact of the incident. Continue increased logging and monitoring as you move onto the Eradication and Recovery phases.</w:t>
      </w:r>
    </w:p>
    <w:p w:rsidRPr="00BD6195" w:rsidR="006C3A27" w:rsidP="00D938D5" w:rsidRDefault="006C3A27" w14:paraId="028A7AD8" w14:textId="77777777">
      <w:pPr>
        <w:pStyle w:val="ListParagraph"/>
        <w:numPr>
          <w:ilvl w:val="0"/>
          <w:numId w:val="24"/>
        </w:numPr>
      </w:pPr>
      <w:r w:rsidRPr="00BD6195">
        <w:t>Enable full packet capture</w:t>
      </w:r>
      <w:r>
        <w:t>.</w:t>
      </w:r>
    </w:p>
    <w:p w:rsidRPr="00BD6195" w:rsidR="006C3A27" w:rsidP="00D938D5" w:rsidRDefault="006C3A27" w14:paraId="15976958" w14:textId="77777777">
      <w:pPr>
        <w:pStyle w:val="ListParagraph"/>
        <w:numPr>
          <w:ilvl w:val="0"/>
          <w:numId w:val="24"/>
        </w:numPr>
      </w:pPr>
      <w:r w:rsidRPr="00BD6195">
        <w:t>Collect and review system, network, and other relevant logs</w:t>
      </w:r>
      <w:r>
        <w:t>.</w:t>
      </w:r>
    </w:p>
    <w:p w:rsidRPr="00BD6195" w:rsidR="006C3A27" w:rsidP="00D938D5" w:rsidRDefault="006C3A27" w14:paraId="6CB10346" w14:textId="77777777">
      <w:pPr>
        <w:pStyle w:val="ListParagraph"/>
        <w:numPr>
          <w:ilvl w:val="0"/>
          <w:numId w:val="24"/>
        </w:numPr>
      </w:pPr>
      <w:r w:rsidRPr="00BD6195">
        <w:t>Create a memory image of impacted systems</w:t>
      </w:r>
      <w:r>
        <w:t>.</w:t>
      </w:r>
    </w:p>
    <w:p w:rsidRPr="00BD6195" w:rsidR="006C3A27" w:rsidP="00D938D5" w:rsidRDefault="006C3A27" w14:paraId="5DD78F03" w14:textId="77777777">
      <w:pPr>
        <w:pStyle w:val="ListParagraph"/>
        <w:numPr>
          <w:ilvl w:val="0"/>
          <w:numId w:val="24"/>
        </w:numPr>
      </w:pPr>
      <w:r w:rsidRPr="00BD6195">
        <w:t>Take a forensic image of affected systems</w:t>
      </w:r>
      <w:r>
        <w:t>.</w:t>
      </w:r>
    </w:p>
    <w:p w:rsidRPr="00BD6195" w:rsidR="006C3A27" w:rsidP="00D938D5" w:rsidRDefault="006C3A27" w14:paraId="31964639" w14:textId="77777777">
      <w:pPr>
        <w:pStyle w:val="ListParagraph"/>
        <w:numPr>
          <w:ilvl w:val="0"/>
          <w:numId w:val="24"/>
        </w:numPr>
      </w:pPr>
      <w:r w:rsidRPr="00BD6195">
        <w:t>Monitor possible attacker communication channels</w:t>
      </w:r>
      <w:r>
        <w:t>.</w:t>
      </w:r>
    </w:p>
    <w:p w:rsidRPr="00BD6195" w:rsidR="006C3A27" w:rsidP="003741E1" w:rsidRDefault="006C3A27" w14:paraId="6D10D444" w14:textId="77777777">
      <w:pPr>
        <w:pStyle w:val="DropDown-H1"/>
      </w:pPr>
      <w:bookmarkStart w:name="_Toc48909944" w:id="164"/>
      <w:r w:rsidRPr="00BD6195">
        <w:t>Conduct Research</w:t>
      </w:r>
      <w:bookmarkEnd w:id="164"/>
    </w:p>
    <w:p w:rsidRPr="00BD6195" w:rsidR="006C3A27" w:rsidP="006C3A27" w:rsidRDefault="006C3A27" w14:paraId="39AC338F" w14:textId="77777777">
      <w:r w:rsidRPr="00BD6195">
        <w:t>Performing an Internet search, consulting third party resources, and/or consulting IT Insurance carrier using the apparent symptoms and other information related to the incident you are experiencing may lead to more information on the attack. For example, if the insurance carrier has received multiple reports of similar incidents, or if a mailing list message contains the same IP or text of the message you received.</w:t>
      </w:r>
    </w:p>
    <w:p w:rsidRPr="00BD6195" w:rsidR="006C3A27" w:rsidP="003741E1" w:rsidRDefault="006C3A27" w14:paraId="1E42BC5C" w14:textId="77777777">
      <w:pPr>
        <w:pStyle w:val="DropDown-H1"/>
      </w:pPr>
      <w:bookmarkStart w:name="_Ref48814245" w:id="165"/>
      <w:bookmarkStart w:name="_Toc48909945" w:id="166"/>
      <w:bookmarkEnd w:id="163"/>
      <w:r w:rsidRPr="00BD6195">
        <w:t>Notify Interested Parties</w:t>
      </w:r>
      <w:bookmarkEnd w:id="165"/>
      <w:bookmarkEnd w:id="166"/>
      <w:r w:rsidRPr="00BD6195">
        <w:t xml:space="preserve"> </w:t>
      </w:r>
    </w:p>
    <w:p w:rsidRPr="00BD6195" w:rsidR="006C3A27" w:rsidP="006C3A27" w:rsidRDefault="006C3A27" w14:paraId="0140CCDF" w14:textId="7316B600">
      <w:r w:rsidRPr="00BD6195">
        <w:t xml:space="preserve">Once an incident has been identified, determine if there are others who need to be notified, both internal (e.g. human resources, legal, finance, communications, business owners, etc.) and external (e.g. service providers, government, public affairs, media relations, customers, general public, etc.). Always follow the “need to know” principle in all communications. Most importantly, remain factual and avoid speculation. </w:t>
      </w:r>
    </w:p>
    <w:p w:rsidRPr="00BD6195" w:rsidR="006C3A27" w:rsidP="006C3A27" w:rsidRDefault="006C3A27" w14:paraId="2E004A60" w14:textId="77777777">
      <w:r w:rsidRPr="00BD6195">
        <w:t xml:space="preserve">Depending on the degree of sensitivity of the incident, it may be necessary for Legal/Management to require employees to sign NDAs or issue gag orders to employees who need to </w:t>
      </w:r>
      <w:r>
        <w:t xml:space="preserve">be </w:t>
      </w:r>
      <w:r w:rsidRPr="00BD6195">
        <w:t>involved.</w:t>
      </w:r>
    </w:p>
    <w:p w:rsidRPr="00BD6195" w:rsidR="006C3A27" w:rsidP="00831C8F" w:rsidRDefault="006C3A27" w14:paraId="65E2999A" w14:textId="77777777">
      <w:pPr>
        <w:pStyle w:val="Heading3"/>
      </w:pPr>
      <w:bookmarkStart w:name="_Notification_and_Communication" w:id="167"/>
      <w:bookmarkStart w:name="_Toc48903522" w:id="168"/>
      <w:bookmarkStart w:name="_Toc48909947" w:id="169"/>
      <w:bookmarkStart w:name="_Toc49508428" w:id="170"/>
      <w:bookmarkStart w:name="_Toc198814466" w:id="171"/>
      <w:bookmarkStart w:name="_Toc466005755" w:id="172"/>
      <w:bookmarkStart w:name="_Toc287611050" w:id="173"/>
      <w:bookmarkEnd w:id="144"/>
      <w:bookmarkEnd w:id="145"/>
      <w:bookmarkEnd w:id="167"/>
      <w:r w:rsidRPr="00BD6195">
        <w:t>Investigation</w:t>
      </w:r>
      <w:bookmarkEnd w:id="168"/>
      <w:bookmarkEnd w:id="169"/>
      <w:bookmarkEnd w:id="170"/>
      <w:bookmarkEnd w:id="171"/>
    </w:p>
    <w:p w:rsidRPr="00BD6195" w:rsidR="006C3A27" w:rsidP="006C3A27" w:rsidRDefault="006C3A27" w14:paraId="412B9DFC" w14:textId="0E6F6839">
      <w:r>
        <w:t xml:space="preserve">As the CSIRT works to contain, eradicate, and recover from the incident, the investigation will be ongoing. As the investigation proceeds, you may find that the incident is not fully contained, eradicated, or recovered.  If that is the situation, it may be necessary to revisit earlier phases (see </w:t>
      </w:r>
      <w:r>
        <w:fldChar w:fldCharType="begin"/>
      </w:r>
      <w:r>
        <w:instrText xml:space="preserve"> REF _Ref48814460 \h  \* MERGEFORMAT </w:instrText>
      </w:r>
      <w:r>
        <w:fldChar w:fldCharType="separate"/>
      </w:r>
      <w:r w:rsidRPr="00BD6195">
        <w:t xml:space="preserve">Figure </w:t>
      </w:r>
      <w:r>
        <w:rPr>
          <w:noProof/>
        </w:rPr>
        <w:t>1</w:t>
      </w:r>
      <w:r w:rsidRPr="00BD6195">
        <w:t>:PICERL Framework Model</w:t>
      </w:r>
      <w:r>
        <w:fldChar w:fldCharType="end"/>
      </w:r>
      <w:r>
        <w:t>).  The Containment, Eradication, and Recovery phases are frequently cyclical.</w:t>
      </w:r>
    </w:p>
    <w:p w:rsidRPr="00BD6195" w:rsidR="006C3A27" w:rsidP="006C3A27" w:rsidRDefault="006C3A27" w14:paraId="41589BBF" w14:textId="77777777">
      <w:r w:rsidRPr="00BD6195">
        <w:t>The investigation attempts to fully identify all systems, services, and data impacted by the incident, including root cause analysis, which helps to determine the entry point of an attacker or weakness in the system that allowed the event to escalate into an incident.</w:t>
      </w:r>
    </w:p>
    <w:p w:rsidRPr="00BD6195" w:rsidR="006C3A27" w:rsidP="006C3A27" w:rsidRDefault="006C3A27" w14:paraId="7F5BC7FF" w14:textId="77777777">
      <w:r w:rsidRPr="00BD6195">
        <w:t>A third-party may need to be contracted if investigation is beyond the skills of the CSIRT, impacted systems are owned by a Cloud Service Provider, or forensic analysis is required.</w:t>
      </w:r>
    </w:p>
    <w:p w:rsidRPr="00BD6195" w:rsidR="006C3A27" w:rsidP="004E1132" w:rsidRDefault="006C3A27" w14:paraId="7F148B20" w14:textId="77777777">
      <w:pPr>
        <w:pStyle w:val="Heading4"/>
      </w:pPr>
      <w:bookmarkStart w:name="_Toc48903523" w:id="174"/>
      <w:bookmarkStart w:name="_Toc48909948" w:id="175"/>
      <w:bookmarkStart w:name="_Toc49508429" w:id="176"/>
      <w:r w:rsidRPr="00BD6195">
        <w:t>Initial Cause (“Root Cause”) Investigation</w:t>
      </w:r>
      <w:bookmarkEnd w:id="174"/>
      <w:bookmarkEnd w:id="175"/>
      <w:bookmarkEnd w:id="176"/>
    </w:p>
    <w:p w:rsidRPr="00BD6195" w:rsidR="006C3A27" w:rsidP="006C3A27" w:rsidRDefault="006C3A27" w14:paraId="3D516412" w14:textId="2C79A443">
      <w:r w:rsidRPr="00BD6195">
        <w:t xml:space="preserve">Investigation should be conducted with consideration given to the ongoing impact to critical business operations. Ideally, the Initial Cause Investigation should be concluded before leaving the Eradication phase.  At times, however, it may be necessary or appropriate to continue investigation during or after eradication and recovery.  Delaying the Investigation should only be considered when the CSIRT is confident that the incident has been fully contained and the full scope of the impact is known. Delays or modifications to the scope of investigation activities must be approved by the Incident Response Commander. </w:t>
      </w:r>
    </w:p>
    <w:p w:rsidRPr="00BD6195" w:rsidR="006C3A27" w:rsidP="006C3A27" w:rsidRDefault="006C3A27" w14:paraId="7678DFB3" w14:textId="77777777">
      <w:r w:rsidRPr="00BD6195">
        <w:t>The investigation techniques utilized will vary by the type of incident.  The investigation may rely on some (or all) of the following:</w:t>
      </w:r>
    </w:p>
    <w:p w:rsidRPr="00BD6195" w:rsidR="006C3A27" w:rsidP="00D938D5" w:rsidRDefault="006C3A27" w14:paraId="162ADC14" w14:textId="77777777">
      <w:pPr>
        <w:pStyle w:val="ListParagraph"/>
        <w:numPr>
          <w:ilvl w:val="0"/>
          <w:numId w:val="6"/>
        </w:numPr>
      </w:pPr>
      <w:bookmarkStart w:name="_Hlk536006378" w:id="177"/>
      <w:r w:rsidRPr="00BD6195">
        <w:t>Interviews with witnesses and/or affected persons</w:t>
      </w:r>
      <w:r>
        <w:t>.</w:t>
      </w:r>
    </w:p>
    <w:p w:rsidRPr="00BD6195" w:rsidR="006C3A27" w:rsidP="00D938D5" w:rsidRDefault="006C3A27" w14:paraId="05499D19" w14:textId="77777777">
      <w:pPr>
        <w:pStyle w:val="ListParagraph"/>
        <w:numPr>
          <w:ilvl w:val="0"/>
          <w:numId w:val="6"/>
        </w:numPr>
      </w:pPr>
      <w:r w:rsidRPr="00BD6195">
        <w:t>Capturing images, snapshots, or memory dumps of affected systems</w:t>
      </w:r>
      <w:r>
        <w:t>.</w:t>
      </w:r>
    </w:p>
    <w:p w:rsidRPr="00BD6195" w:rsidR="006C3A27" w:rsidP="00D938D5" w:rsidRDefault="006C3A27" w14:paraId="741C738A" w14:textId="77777777">
      <w:pPr>
        <w:pStyle w:val="ListParagraph"/>
        <w:numPr>
          <w:ilvl w:val="0"/>
          <w:numId w:val="6"/>
        </w:numPr>
      </w:pPr>
      <w:r w:rsidRPr="00BD6195">
        <w:t>Obtaining relevant documents</w:t>
      </w:r>
      <w:r>
        <w:t>.</w:t>
      </w:r>
    </w:p>
    <w:p w:rsidRPr="00BD6195" w:rsidR="006C3A27" w:rsidP="00D938D5" w:rsidRDefault="006C3A27" w14:paraId="02895C77" w14:textId="77777777">
      <w:pPr>
        <w:pStyle w:val="ListParagraph"/>
        <w:numPr>
          <w:ilvl w:val="0"/>
          <w:numId w:val="6"/>
        </w:numPr>
      </w:pPr>
      <w:r w:rsidRPr="00BD6195">
        <w:t>Conducting observations</w:t>
      </w:r>
      <w:r>
        <w:t>.</w:t>
      </w:r>
    </w:p>
    <w:p w:rsidRPr="00BD6195" w:rsidR="006C3A27" w:rsidP="00D938D5" w:rsidRDefault="006C3A27" w14:paraId="6AACE0EC" w14:textId="77777777">
      <w:pPr>
        <w:pStyle w:val="ListParagraph"/>
        <w:numPr>
          <w:ilvl w:val="0"/>
          <w:numId w:val="6"/>
        </w:numPr>
      </w:pPr>
      <w:r w:rsidRPr="00BD6195">
        <w:t>Taking photographs of physical locations</w:t>
      </w:r>
      <w:r>
        <w:t>.</w:t>
      </w:r>
    </w:p>
    <w:p w:rsidRPr="00BD6195" w:rsidR="006C3A27" w:rsidP="00D938D5" w:rsidRDefault="006C3A27" w14:paraId="053DB793" w14:textId="77777777">
      <w:pPr>
        <w:pStyle w:val="ListParagraph"/>
        <w:numPr>
          <w:ilvl w:val="0"/>
          <w:numId w:val="6"/>
        </w:numPr>
      </w:pPr>
      <w:r w:rsidRPr="00BD6195">
        <w:t>Reviewing security camera footage</w:t>
      </w:r>
      <w:r>
        <w:t>.</w:t>
      </w:r>
    </w:p>
    <w:p w:rsidRPr="00BD6195" w:rsidR="006C3A27" w:rsidP="00D938D5" w:rsidRDefault="006C3A27" w14:paraId="2BB833DB" w14:textId="77777777">
      <w:pPr>
        <w:pStyle w:val="ListParagraph"/>
        <w:numPr>
          <w:ilvl w:val="0"/>
          <w:numId w:val="6"/>
        </w:numPr>
      </w:pPr>
      <w:r w:rsidRPr="00BD6195">
        <w:t>Analyzing the logs of the various devices</w:t>
      </w:r>
      <w:r>
        <w:t xml:space="preserve">, technologies and hosts </w:t>
      </w:r>
      <w:r w:rsidRPr="00BD6195">
        <w:t xml:space="preserve">involved (e.g. firewall, router, </w:t>
      </w:r>
      <w:r>
        <w:t xml:space="preserve">anti-virus, intrusion detection, </w:t>
      </w:r>
      <w:r w:rsidRPr="00BD6195">
        <w:t>host)</w:t>
      </w:r>
      <w:r>
        <w:t>.</w:t>
      </w:r>
    </w:p>
    <w:p w:rsidRPr="00BD6195" w:rsidR="006C3A27" w:rsidP="00D938D5" w:rsidRDefault="006C3A27" w14:paraId="54AA2DE7" w14:textId="77777777">
      <w:pPr>
        <w:pStyle w:val="ListParagraph"/>
        <w:numPr>
          <w:ilvl w:val="0"/>
          <w:numId w:val="6"/>
        </w:numPr>
      </w:pPr>
      <w:r w:rsidRPr="00BD6195">
        <w:t>Reviewing email rules (compromised email account)</w:t>
      </w:r>
      <w:r>
        <w:t>.</w:t>
      </w:r>
    </w:p>
    <w:p w:rsidRPr="00BD6195" w:rsidR="006C3A27" w:rsidP="00D938D5" w:rsidRDefault="006C3A27" w14:paraId="1FAFCC7D" w14:textId="77777777">
      <w:pPr>
        <w:pStyle w:val="ListParagraph"/>
        <w:numPr>
          <w:ilvl w:val="0"/>
          <w:numId w:val="6"/>
        </w:numPr>
      </w:pPr>
      <w:r w:rsidRPr="00BD6195">
        <w:t>Compare the compromised system to a known good copy</w:t>
      </w:r>
      <w:r>
        <w:t>.</w:t>
      </w:r>
    </w:p>
    <w:p w:rsidR="006C3A27" w:rsidP="00D938D5" w:rsidRDefault="006C3A27" w14:paraId="36449B85" w14:textId="38ED66F8">
      <w:pPr>
        <w:pStyle w:val="ListParagraph"/>
        <w:numPr>
          <w:ilvl w:val="0"/>
          <w:numId w:val="6"/>
        </w:numPr>
      </w:pPr>
      <w:r w:rsidRPr="00BD6195">
        <w:t>Anomaly detection/behavior monitoring (compare to preestablished baselin</w:t>
      </w:r>
      <w:r w:rsidR="007D65A7">
        <w:t>e</w:t>
      </w:r>
      <w:r w:rsidRPr="00BD6195">
        <w:t>)</w:t>
      </w:r>
      <w:bookmarkEnd w:id="177"/>
      <w:r>
        <w:t>.</w:t>
      </w:r>
    </w:p>
    <w:p w:rsidRPr="00BD6195" w:rsidR="00653C57" w:rsidP="003741E1" w:rsidRDefault="00653C57" w14:paraId="6DC2C8C6" w14:textId="6C6D94C5">
      <w:pPr>
        <w:pStyle w:val="Heading2"/>
      </w:pPr>
      <w:bookmarkStart w:name="_Toc48903521" w:id="178"/>
      <w:bookmarkStart w:name="_Toc48909946" w:id="179"/>
      <w:bookmarkStart w:name="_Toc49508427" w:id="180"/>
      <w:bookmarkStart w:name="_Toc198814467" w:id="181"/>
      <w:r w:rsidRPr="00BD6195">
        <w:t xml:space="preserve">Key Decisions for Exiting Containment </w:t>
      </w:r>
      <w:r w:rsidR="00D4641B">
        <w:t xml:space="preserve">and </w:t>
      </w:r>
      <w:r w:rsidR="00AB4C19">
        <w:t>Investigation</w:t>
      </w:r>
      <w:r w:rsidR="009D5C2E">
        <w:t xml:space="preserve"> </w:t>
      </w:r>
      <w:r w:rsidRPr="00BD6195">
        <w:t>Phase</w:t>
      </w:r>
      <w:bookmarkEnd w:id="178"/>
      <w:bookmarkEnd w:id="179"/>
      <w:bookmarkEnd w:id="180"/>
      <w:bookmarkEnd w:id="181"/>
    </w:p>
    <w:p w:rsidRPr="00BD6195" w:rsidR="00653C57" w:rsidP="00D938D5" w:rsidRDefault="00653C57" w14:paraId="649D4AEA" w14:textId="77777777">
      <w:pPr>
        <w:pStyle w:val="ListParagraph"/>
        <w:numPr>
          <w:ilvl w:val="0"/>
          <w:numId w:val="9"/>
        </w:numPr>
      </w:pPr>
      <w:r w:rsidRPr="00BD6195">
        <w:t>The attacker’s ability to affect the network has been effectively controlled/stopped.</w:t>
      </w:r>
    </w:p>
    <w:p w:rsidRPr="00BD6195" w:rsidR="00653C57" w:rsidP="00D938D5" w:rsidRDefault="00653C57" w14:paraId="014FDDEF" w14:textId="77777777">
      <w:pPr>
        <w:pStyle w:val="ListParagraph"/>
        <w:numPr>
          <w:ilvl w:val="0"/>
          <w:numId w:val="9"/>
        </w:numPr>
      </w:pPr>
      <w:r w:rsidRPr="00BD6195">
        <w:t>The affected system(s) are identified.</w:t>
      </w:r>
    </w:p>
    <w:p w:rsidR="00653C57" w:rsidP="00D938D5" w:rsidRDefault="00653C57" w14:paraId="7001D504" w14:textId="44E0E679">
      <w:pPr>
        <w:pStyle w:val="ListParagraph"/>
        <w:numPr>
          <w:ilvl w:val="0"/>
          <w:numId w:val="9"/>
        </w:numPr>
      </w:pPr>
      <w:r w:rsidRPr="00BD6195">
        <w:t>Compromised systems volatile data collected, memory image collected, and disks are imaged for analysis.</w:t>
      </w:r>
    </w:p>
    <w:p w:rsidRPr="00BD6195" w:rsidR="009D5C2E" w:rsidP="00D938D5" w:rsidRDefault="009D5C2E" w14:paraId="02F68D8C" w14:textId="7A024D6D">
      <w:pPr>
        <w:pStyle w:val="ListParagraph"/>
        <w:numPr>
          <w:ilvl w:val="0"/>
          <w:numId w:val="9"/>
        </w:numPr>
      </w:pPr>
      <w:r>
        <w:t>I</w:t>
      </w:r>
      <w:r w:rsidR="006F3383">
        <w:t>nvestigation</w:t>
      </w:r>
      <w:r>
        <w:t xml:space="preserve"> of Root Cause has</w:t>
      </w:r>
      <w:r w:rsidR="006F3383">
        <w:t xml:space="preserve"> been conducted or</w:t>
      </w:r>
      <w:r w:rsidR="003D4864">
        <w:t>,</w:t>
      </w:r>
      <w:r w:rsidR="006F3383">
        <w:t xml:space="preserve"> </w:t>
      </w:r>
      <w:r w:rsidR="006C6CAE">
        <w:t>at a minimum, begun</w:t>
      </w:r>
      <w:r w:rsidR="006F3383">
        <w:t>.</w:t>
      </w:r>
    </w:p>
    <w:p w:rsidR="00653C57" w:rsidP="00831C8F" w:rsidRDefault="001B694C" w14:paraId="06941D53" w14:textId="64B3612D">
      <w:pPr>
        <w:pStyle w:val="Heading3"/>
      </w:pPr>
      <w:bookmarkStart w:name="_Toc198814468" w:id="182"/>
      <w:r>
        <w:t>Examples of w</w:t>
      </w:r>
      <w:r w:rsidRPr="00FE74F2">
        <w:t xml:space="preserve">hen to return to the </w:t>
      </w:r>
      <w:r>
        <w:t>Containment and Investigat</w:t>
      </w:r>
      <w:r w:rsidR="00AB4C19">
        <w:t>ion</w:t>
      </w:r>
      <w:r w:rsidRPr="00FE74F2">
        <w:t xml:space="preserve"> Phase:</w:t>
      </w:r>
      <w:bookmarkEnd w:id="182"/>
    </w:p>
    <w:p w:rsidR="00AB4C19" w:rsidP="00D938D5" w:rsidRDefault="006210B5" w14:paraId="50A3F1F5" w14:textId="08FE7685">
      <w:pPr>
        <w:pStyle w:val="ListParagraph"/>
        <w:numPr>
          <w:ilvl w:val="0"/>
          <w:numId w:val="47"/>
        </w:numPr>
      </w:pPr>
      <w:r>
        <w:t>Additional attacker activity is found beyond the scope of containment.</w:t>
      </w:r>
    </w:p>
    <w:p w:rsidR="006210B5" w:rsidP="00D938D5" w:rsidRDefault="006210B5" w14:paraId="251573E1" w14:textId="5573C424">
      <w:pPr>
        <w:pStyle w:val="ListParagraph"/>
        <w:numPr>
          <w:ilvl w:val="0"/>
          <w:numId w:val="47"/>
        </w:numPr>
      </w:pPr>
      <w:r>
        <w:t>Evidence of attacker activity is found that pre-dates the assumed initial point of compromise or root cause.</w:t>
      </w:r>
    </w:p>
    <w:p w:rsidRPr="00BD6195" w:rsidR="00D37F88" w:rsidP="00D938D5" w:rsidRDefault="00D37F88" w14:paraId="55387550" w14:textId="0B9FB628">
      <w:pPr>
        <w:pStyle w:val="ListParagraph"/>
        <w:numPr>
          <w:ilvl w:val="0"/>
          <w:numId w:val="47"/>
        </w:numPr>
      </w:pPr>
      <w:r>
        <w:t>The incident had to be reassessed and the scope could now be beyond initial co</w:t>
      </w:r>
      <w:r w:rsidR="00CD0C2E">
        <w:t>ntainment strategies.</w:t>
      </w:r>
    </w:p>
    <w:p w:rsidRPr="00BD6195" w:rsidR="006C3A27" w:rsidP="00831C8F" w:rsidRDefault="006C3A27" w14:paraId="010F1B6E" w14:textId="77777777">
      <w:pPr>
        <w:pStyle w:val="Heading2"/>
      </w:pPr>
      <w:bookmarkStart w:name="_Phase_V_–" w:id="183"/>
      <w:bookmarkStart w:name="_Ref48735354" w:id="184"/>
      <w:bookmarkStart w:name="_Toc48903524" w:id="185"/>
      <w:bookmarkStart w:name="_Toc48909949" w:id="186"/>
      <w:bookmarkStart w:name="_Toc49508430" w:id="187"/>
      <w:bookmarkStart w:name="_Toc198814469" w:id="188"/>
      <w:bookmarkEnd w:id="183"/>
      <w:r w:rsidRPr="00BD6195">
        <w:t>Phase IV – Eradication Details</w:t>
      </w:r>
      <w:bookmarkEnd w:id="184"/>
      <w:bookmarkEnd w:id="185"/>
      <w:bookmarkEnd w:id="186"/>
      <w:bookmarkEnd w:id="187"/>
      <w:bookmarkEnd w:id="188"/>
    </w:p>
    <w:p w:rsidRPr="00BD6195" w:rsidR="006C3A27" w:rsidP="006C3A27" w:rsidRDefault="003D2605" w14:paraId="3B9C03D5" w14:textId="3E4360E9">
      <w:r w:rsidRPr="003D2605">
        <w:t>Eradication involves the complete and thorough removal of all components of the incident while maintaining containment measures to prevent further spread. Before proceeding with eradication, ensure all systems are still under strict containment to avoid any additional compromise.</w:t>
      </w:r>
    </w:p>
    <w:p w:rsidRPr="00BD6195" w:rsidR="006C3A27" w:rsidP="00831C8F" w:rsidRDefault="00700586" w14:paraId="6B4BD70C" w14:textId="6706E861">
      <w:pPr>
        <w:pStyle w:val="Heading3"/>
      </w:pPr>
      <w:bookmarkStart w:name="_Toc48903525" w:id="189"/>
      <w:bookmarkStart w:name="_Toc48909950" w:id="190"/>
      <w:bookmarkStart w:name="_Toc49508431" w:id="191"/>
      <w:bookmarkStart w:name="_Toc198814470" w:id="192"/>
      <w:r>
        <w:t xml:space="preserve">Steps for </w:t>
      </w:r>
      <w:r w:rsidRPr="00BD6195" w:rsidR="006C3A27">
        <w:t>Eradication</w:t>
      </w:r>
      <w:bookmarkEnd w:id="189"/>
      <w:bookmarkEnd w:id="190"/>
      <w:bookmarkEnd w:id="191"/>
      <w:bookmarkEnd w:id="192"/>
    </w:p>
    <w:p w:rsidRPr="0006123E" w:rsidR="0006123E" w:rsidP="00D938D5" w:rsidRDefault="0006123E" w14:paraId="63D50164" w14:textId="77777777">
      <w:pPr>
        <w:numPr>
          <w:ilvl w:val="0"/>
          <w:numId w:val="51"/>
        </w:numPr>
        <w:spacing w:after="0"/>
      </w:pPr>
      <w:r w:rsidRPr="0006123E">
        <w:rPr>
          <w:b/>
          <w:bCs/>
        </w:rPr>
        <w:t>Maintain Containment:</w:t>
      </w:r>
      <w:r w:rsidRPr="0006123E">
        <w:t xml:space="preserve"> Keep affected systems isolated until eradication is verified to prevent the incident from spreading.</w:t>
      </w:r>
    </w:p>
    <w:p w:rsidRPr="0006123E" w:rsidR="0006123E" w:rsidP="00D938D5" w:rsidRDefault="0006123E" w14:paraId="7DA33AF5" w14:textId="77777777">
      <w:pPr>
        <w:numPr>
          <w:ilvl w:val="0"/>
          <w:numId w:val="51"/>
        </w:numPr>
        <w:spacing w:after="0"/>
      </w:pPr>
      <w:r w:rsidRPr="0006123E">
        <w:rPr>
          <w:b/>
          <w:bCs/>
        </w:rPr>
        <w:t>Utilize Trusted Tools:</w:t>
      </w:r>
      <w:r w:rsidRPr="0006123E">
        <w:t xml:space="preserve"> Employ a separate, trusted set of administrative tools for investigation and eradication processes to avoid reliance on potentially compromised host tools.</w:t>
      </w:r>
    </w:p>
    <w:p w:rsidRPr="0006123E" w:rsidR="0006123E" w:rsidP="00D938D5" w:rsidRDefault="0006123E" w14:paraId="7A19BCD7" w14:textId="0776A594">
      <w:pPr>
        <w:numPr>
          <w:ilvl w:val="0"/>
          <w:numId w:val="51"/>
        </w:numPr>
        <w:spacing w:after="0"/>
      </w:pPr>
      <w:r w:rsidRPr="0006123E">
        <w:rPr>
          <w:b/>
          <w:bCs/>
        </w:rPr>
        <w:t>Comprehensive Removal:</w:t>
      </w:r>
      <w:r w:rsidRPr="0006123E">
        <w:t xml:space="preserve"> Steps to eradicate the incident</w:t>
      </w:r>
      <w:r>
        <w:t xml:space="preserve"> may</w:t>
      </w:r>
      <w:r w:rsidRPr="0006123E">
        <w:t xml:space="preserve"> include:</w:t>
      </w:r>
    </w:p>
    <w:p w:rsidRPr="0006123E" w:rsidR="0006123E" w:rsidP="00D938D5" w:rsidRDefault="0006123E" w14:paraId="486E7D6A" w14:textId="77777777">
      <w:pPr>
        <w:numPr>
          <w:ilvl w:val="1"/>
          <w:numId w:val="51"/>
        </w:numPr>
        <w:spacing w:after="0"/>
      </w:pPr>
      <w:r w:rsidRPr="0006123E">
        <w:t>Disabling breached user accounts and resetting their sessions.</w:t>
      </w:r>
    </w:p>
    <w:p w:rsidRPr="0006123E" w:rsidR="0006123E" w:rsidP="00D938D5" w:rsidRDefault="0006123E" w14:paraId="51CE2858" w14:textId="77777777">
      <w:pPr>
        <w:numPr>
          <w:ilvl w:val="1"/>
          <w:numId w:val="51"/>
        </w:numPr>
        <w:spacing w:after="0"/>
      </w:pPr>
      <w:r w:rsidRPr="0006123E">
        <w:t>Identifying and mitigating vulnerabilities exploited by attackers.</w:t>
      </w:r>
    </w:p>
    <w:p w:rsidRPr="0006123E" w:rsidR="0006123E" w:rsidP="00D938D5" w:rsidRDefault="0006123E" w14:paraId="6CEE93D4" w14:textId="77777777">
      <w:pPr>
        <w:numPr>
          <w:ilvl w:val="1"/>
          <w:numId w:val="51"/>
        </w:numPr>
        <w:spacing w:after="0"/>
      </w:pPr>
      <w:r w:rsidRPr="0006123E">
        <w:t>Closing unnecessary open ports and increasing authentication security (e.g., MFA, geolocation restrictions).</w:t>
      </w:r>
    </w:p>
    <w:p w:rsidRPr="0006123E" w:rsidR="0006123E" w:rsidP="00D938D5" w:rsidRDefault="0006123E" w14:paraId="17AA2062" w14:textId="77777777">
      <w:pPr>
        <w:numPr>
          <w:ilvl w:val="1"/>
          <w:numId w:val="51"/>
        </w:numPr>
        <w:spacing w:after="0"/>
      </w:pPr>
      <w:r w:rsidRPr="0006123E">
        <w:t>Enhancing security logging, alerting, and monitoring capabilities.</w:t>
      </w:r>
    </w:p>
    <w:p w:rsidR="00DE4685" w:rsidP="00D938D5" w:rsidRDefault="0006123E" w14:paraId="53847B61" w14:textId="77777777">
      <w:pPr>
        <w:numPr>
          <w:ilvl w:val="1"/>
          <w:numId w:val="51"/>
        </w:numPr>
        <w:spacing w:after="0"/>
      </w:pPr>
      <w:r w:rsidRPr="0006123E">
        <w:t xml:space="preserve">Performing a clean installation of affected operating systems and applications, adhering to the company's system build standards, </w:t>
      </w:r>
      <w:r w:rsidRPr="00BD6195" w:rsidR="00DE4685">
        <w:t>including but not limited to:</w:t>
      </w:r>
    </w:p>
    <w:p w:rsidRPr="00BD6195" w:rsidR="00F748E1" w:rsidP="00D938D5" w:rsidRDefault="00F748E1" w14:paraId="682F1FC4" w14:textId="77777777">
      <w:pPr>
        <w:pStyle w:val="ListParagraph"/>
        <w:numPr>
          <w:ilvl w:val="2"/>
          <w:numId w:val="51"/>
        </w:numPr>
      </w:pPr>
      <w:r w:rsidRPr="00BD6195">
        <w:t>Applying all the latest security patches</w:t>
      </w:r>
      <w:r>
        <w:t>.</w:t>
      </w:r>
    </w:p>
    <w:p w:rsidRPr="00BD6195" w:rsidR="00F748E1" w:rsidP="00D938D5" w:rsidRDefault="00F748E1" w14:paraId="72E2833C" w14:textId="77777777">
      <w:pPr>
        <w:pStyle w:val="ListParagraph"/>
        <w:numPr>
          <w:ilvl w:val="2"/>
          <w:numId w:val="51"/>
        </w:numPr>
      </w:pPr>
      <w:r w:rsidRPr="00BD6195">
        <w:t>Disabling all unnecessary services</w:t>
      </w:r>
      <w:r>
        <w:t>.</w:t>
      </w:r>
    </w:p>
    <w:p w:rsidRPr="00BD6195" w:rsidR="00F748E1" w:rsidP="00D938D5" w:rsidRDefault="00F748E1" w14:paraId="76D17740" w14:textId="77777777">
      <w:pPr>
        <w:pStyle w:val="ListParagraph"/>
        <w:numPr>
          <w:ilvl w:val="2"/>
          <w:numId w:val="51"/>
        </w:numPr>
      </w:pPr>
      <w:r w:rsidRPr="00BD6195">
        <w:t>Installing anti-virus software</w:t>
      </w:r>
      <w:r>
        <w:t>.</w:t>
      </w:r>
    </w:p>
    <w:p w:rsidRPr="00BD6195" w:rsidR="00F748E1" w:rsidP="00D938D5" w:rsidRDefault="00F748E1" w14:paraId="5CD8C62A" w14:textId="77777777">
      <w:pPr>
        <w:pStyle w:val="ListParagraph"/>
        <w:numPr>
          <w:ilvl w:val="2"/>
          <w:numId w:val="51"/>
        </w:numPr>
      </w:pPr>
      <w:r w:rsidRPr="00BD6195">
        <w:t xml:space="preserve">Applying </w:t>
      </w:r>
      <w:sdt>
        <w:sdtPr>
          <w:alias w:val="Company"/>
          <w:tag w:val=""/>
          <w:id w:val="673845993"/>
          <w:placeholder>
            <w:docPart w:val="53C5CC1C0BF74A8FAB8FE23CFDA62E7B"/>
          </w:placeholder>
          <w:dataBinding w:prefixMappings="xmlns:ns0='http://schemas.openxmlformats.org/officeDocument/2006/extended-properties' " w:xpath="/ns0:Properties[1]/ns0:Company[1]" w:storeItemID="{6668398D-A668-4E3E-A5EB-62B293D839F1}"/>
          <w:text/>
        </w:sdtPr>
        <w:sdtEndPr/>
        <w:sdtContent>
          <w:r>
            <w:t>(Company)</w:t>
          </w:r>
        </w:sdtContent>
      </w:sdt>
      <w:r w:rsidRPr="00BD6195">
        <w:t xml:space="preserve"> hardened system configuration baselines</w:t>
      </w:r>
      <w:r>
        <w:t>.</w:t>
      </w:r>
    </w:p>
    <w:p w:rsidR="00F748E1" w:rsidP="00D938D5" w:rsidRDefault="00F748E1" w14:paraId="0337131A" w14:textId="77777777">
      <w:pPr>
        <w:pStyle w:val="ListParagraph"/>
        <w:numPr>
          <w:ilvl w:val="2"/>
          <w:numId w:val="51"/>
        </w:numPr>
      </w:pPr>
      <w:r w:rsidRPr="00BD6195">
        <w:t>Changing all account passwords (including domain, user and service accounts)</w:t>
      </w:r>
      <w:r>
        <w:t>.</w:t>
      </w:r>
    </w:p>
    <w:p w:rsidRPr="00BF65D6" w:rsidR="002552D0" w:rsidP="00D938D5" w:rsidRDefault="002552D0" w14:paraId="308C3F8D" w14:textId="7FB84F44">
      <w:pPr>
        <w:pStyle w:val="ListParagraph"/>
        <w:numPr>
          <w:ilvl w:val="0"/>
          <w:numId w:val="51"/>
        </w:numPr>
      </w:pPr>
      <w:r>
        <w:rPr>
          <w:b/>
          <w:bCs/>
        </w:rPr>
        <w:t>Eradication Validation:</w:t>
      </w:r>
      <w:r w:rsidRPr="00BF65D6" w:rsidR="00BF65D6">
        <w:t xml:space="preserve"> Conduct a thorough validation to ensure all traces of the threat, including backdoors and persistence mechanisms, have been fully removed. This may involve forensic analysis and the use of specialized tools to confirm the eradication's completeness.</w:t>
      </w:r>
    </w:p>
    <w:p w:rsidRPr="00FC024E" w:rsidR="00FC024E" w:rsidP="00831C8F" w:rsidRDefault="00FC024E" w14:paraId="0DECE345" w14:textId="77777777">
      <w:pPr>
        <w:pStyle w:val="Heading3"/>
      </w:pPr>
      <w:bookmarkStart w:name="_Toc198814471" w:id="193"/>
      <w:bookmarkStart w:name="_Toc48903526" w:id="194"/>
      <w:bookmarkStart w:name="_Toc48909951" w:id="195"/>
      <w:bookmarkStart w:name="_Toc49508432" w:id="196"/>
      <w:bookmarkStart w:name="_Toc287611048" w:id="197"/>
      <w:r w:rsidRPr="00FC024E">
        <w:t>Note on System Restoration from Backups:</w:t>
      </w:r>
      <w:bookmarkEnd w:id="193"/>
    </w:p>
    <w:p w:rsidRPr="00FC024E" w:rsidR="00FC024E" w:rsidP="004B7B0D" w:rsidRDefault="00FC024E" w14:paraId="10EA1CA2" w14:textId="7B257A3D">
      <w:r w:rsidRPr="004B7B0D">
        <w:t>I</w:t>
      </w:r>
      <w:r w:rsidRPr="00FC024E">
        <w:t>t's important to carefully consider the role of system restoration from backups in the context of the Eradication and Recovery phases. While both phases are critical to the incident response process, there can be nuanced differences in how and when system restoration is approached:</w:t>
      </w:r>
    </w:p>
    <w:p w:rsidRPr="00FC024E" w:rsidR="00FC024E" w:rsidP="004B7B0D" w:rsidRDefault="00FC024E" w14:paraId="76FDB7BD" w14:textId="77777777">
      <w:r w:rsidRPr="004B7B0D">
        <w:rPr>
          <w:b/>
          <w:bCs/>
        </w:rPr>
        <w:t>Eradication Phase:</w:t>
      </w:r>
      <w:r w:rsidRPr="00FC024E">
        <w:t xml:space="preserve"> This phase focuses on thoroughly removing the threat from the organization's systems. In some contexts, restoring systems from clean backups may be considered part of the eradication effort, especially if the restoration is </w:t>
      </w:r>
      <w:r w:rsidRPr="00C13B0C">
        <w:rPr>
          <w:u w:val="single"/>
        </w:rPr>
        <w:t>aimed at eliminating remnants of the threat and ensuring the integrity of the system</w:t>
      </w:r>
      <w:r w:rsidRPr="00FC024E">
        <w:t>. The goal here is to ensure that all aspects of the threat are completely removed before moving forward.</w:t>
      </w:r>
    </w:p>
    <w:p w:rsidR="00FC024E" w:rsidP="004B7B0D" w:rsidRDefault="00FC024E" w14:paraId="4D0E8C6A" w14:textId="33511F5F">
      <w:pPr>
        <w:rPr>
          <w:b/>
          <w:bCs/>
        </w:rPr>
      </w:pPr>
      <w:r w:rsidRPr="004B7B0D">
        <w:rPr>
          <w:b/>
          <w:bCs/>
        </w:rPr>
        <w:t>Recovery Phase:</w:t>
      </w:r>
      <w:r w:rsidRPr="00FC024E">
        <w:t xml:space="preserve"> Traditionally, the Recovery phase is where system restoration from backups is executed. This phase is about bringing systems back to their operational state, ensuring they are secure </w:t>
      </w:r>
      <w:r w:rsidRPr="00FC024E">
        <w:t xml:space="preserve">and fully functional. Restoration in this phase is primarily about </w:t>
      </w:r>
      <w:r w:rsidRPr="00C13B0C">
        <w:rPr>
          <w:u w:val="single"/>
        </w:rPr>
        <w:t>recovery of services and data to ensure business continuity</w:t>
      </w:r>
      <w:r w:rsidRPr="00FC024E">
        <w:t>, following the successful eradication of the threat.</w:t>
      </w:r>
    </w:p>
    <w:p w:rsidRPr="00BD6195" w:rsidR="006C3A27" w:rsidP="00831C8F" w:rsidRDefault="006C3A27" w14:paraId="3069DC24" w14:textId="3D890841">
      <w:pPr>
        <w:pStyle w:val="Heading3"/>
      </w:pPr>
      <w:bookmarkStart w:name="_Toc198814472" w:id="198"/>
      <w:r w:rsidRPr="00BD6195">
        <w:t>Key Decisions for Exiting Eradication Phase</w:t>
      </w:r>
      <w:bookmarkEnd w:id="194"/>
      <w:bookmarkEnd w:id="195"/>
      <w:bookmarkEnd w:id="196"/>
      <w:bookmarkEnd w:id="198"/>
    </w:p>
    <w:p w:rsidRPr="00BD6195" w:rsidR="006C3A27" w:rsidP="00D938D5" w:rsidRDefault="006C3A27" w14:paraId="682F2F56" w14:textId="77777777">
      <w:pPr>
        <w:pStyle w:val="ListParagraph"/>
        <w:numPr>
          <w:ilvl w:val="0"/>
          <w:numId w:val="40"/>
        </w:numPr>
      </w:pPr>
      <w:r w:rsidRPr="00BD6195">
        <w:t>Has the root cause been identified and identified vulnerabilities been remediated?</w:t>
      </w:r>
    </w:p>
    <w:p w:rsidRPr="00BD6195" w:rsidR="006C3A27" w:rsidP="00D938D5" w:rsidRDefault="006C3A27" w14:paraId="7537E369" w14:textId="77777777">
      <w:pPr>
        <w:pStyle w:val="ListParagraph"/>
        <w:numPr>
          <w:ilvl w:val="0"/>
          <w:numId w:val="40"/>
        </w:numPr>
      </w:pPr>
      <w:r w:rsidRPr="00BD6195">
        <w:t>Have all impacted accounts, including CSIRT burner credentials been reset?</w:t>
      </w:r>
    </w:p>
    <w:p w:rsidRPr="00BD6195" w:rsidR="006C3A27" w:rsidP="00D938D5" w:rsidRDefault="006C3A27" w14:paraId="7C1C25EE" w14:textId="77777777">
      <w:pPr>
        <w:pStyle w:val="ListParagraph"/>
        <w:numPr>
          <w:ilvl w:val="0"/>
          <w:numId w:val="40"/>
        </w:numPr>
      </w:pPr>
      <w:r w:rsidRPr="00BD6195">
        <w:t>CSIRT is confident that the network and systems are configured to eliminate a repeat occurrence.</w:t>
      </w:r>
    </w:p>
    <w:p w:rsidRPr="00BD6195" w:rsidR="006C3A27" w:rsidP="00D938D5" w:rsidRDefault="006C3A27" w14:paraId="5EE82627" w14:textId="77777777">
      <w:pPr>
        <w:pStyle w:val="ListParagraph"/>
        <w:numPr>
          <w:ilvl w:val="0"/>
          <w:numId w:val="40"/>
        </w:numPr>
      </w:pPr>
      <w:r w:rsidRPr="00BD6195">
        <w:t>There is no evidence of repeat events or incidents.</w:t>
      </w:r>
    </w:p>
    <w:p w:rsidR="006C3A27" w:rsidP="00D938D5" w:rsidRDefault="006C3A27" w14:paraId="0B0C8867" w14:textId="4578843F">
      <w:pPr>
        <w:pStyle w:val="ListParagraph"/>
        <w:numPr>
          <w:ilvl w:val="0"/>
          <w:numId w:val="40"/>
        </w:numPr>
      </w:pPr>
      <w:r w:rsidRPr="00BD6195">
        <w:t xml:space="preserve">Sign-off from IR </w:t>
      </w:r>
      <w:r w:rsidR="00233033">
        <w:t>Commander</w:t>
      </w:r>
      <w:r w:rsidRPr="00BD6195">
        <w:t xml:space="preserve"> for limited-severity incidents or CIO for moderate and critical-severity incidents</w:t>
      </w:r>
      <w:r w:rsidR="00D47828">
        <w:t>.</w:t>
      </w:r>
    </w:p>
    <w:p w:rsidR="009F68A8" w:rsidP="00831C8F" w:rsidRDefault="009F68A8" w14:paraId="085CF779" w14:textId="3E158A59">
      <w:pPr>
        <w:pStyle w:val="Heading3"/>
      </w:pPr>
      <w:bookmarkStart w:name="_Toc198814473" w:id="199"/>
      <w:r>
        <w:t>Examples of w</w:t>
      </w:r>
      <w:r w:rsidRPr="00FE74F2">
        <w:t xml:space="preserve">hen to return to the </w:t>
      </w:r>
      <w:r>
        <w:t>Eradication</w:t>
      </w:r>
      <w:r w:rsidRPr="00FE74F2">
        <w:t xml:space="preserve"> Phase:</w:t>
      </w:r>
      <w:bookmarkEnd w:id="199"/>
    </w:p>
    <w:p w:rsidRPr="00BD6195" w:rsidR="006C3A27" w:rsidP="00D938D5" w:rsidRDefault="009F68A8" w14:paraId="7AD98FE9" w14:textId="6014C5AF">
      <w:pPr>
        <w:pStyle w:val="ListParagraph"/>
        <w:numPr>
          <w:ilvl w:val="0"/>
          <w:numId w:val="48"/>
        </w:numPr>
      </w:pPr>
      <w:r>
        <w:t>Additional compromised components or artifacts are discovered left over after the Eradication Phase.</w:t>
      </w:r>
    </w:p>
    <w:p w:rsidRPr="00BD6195" w:rsidR="006C3A27" w:rsidP="00831C8F" w:rsidRDefault="006C3A27" w14:paraId="0772DC34" w14:textId="77777777">
      <w:pPr>
        <w:pStyle w:val="Heading2"/>
      </w:pPr>
      <w:bookmarkStart w:name="_Toc48903527" w:id="200"/>
      <w:bookmarkStart w:name="_Toc48909952" w:id="201"/>
      <w:bookmarkStart w:name="_Toc49508433" w:id="202"/>
      <w:bookmarkStart w:name="_Ref51057855" w:id="203"/>
      <w:bookmarkStart w:name="_Toc198814474" w:id="204"/>
      <w:r w:rsidRPr="00BD6195">
        <w:t>Phase V – Recovery Details</w:t>
      </w:r>
      <w:bookmarkEnd w:id="200"/>
      <w:bookmarkEnd w:id="201"/>
      <w:bookmarkEnd w:id="202"/>
      <w:bookmarkEnd w:id="203"/>
      <w:bookmarkEnd w:id="204"/>
    </w:p>
    <w:p w:rsidR="000540BD" w:rsidP="006C3A27" w:rsidRDefault="000540BD" w14:paraId="2104A14C" w14:textId="77777777">
      <w:bookmarkStart w:name="_Recovery" w:id="205"/>
      <w:bookmarkStart w:name="_Hlk536006484" w:id="206"/>
      <w:bookmarkEnd w:id="197"/>
      <w:bookmarkEnd w:id="205"/>
      <w:r w:rsidRPr="000540BD">
        <w:t>Transitioning from Eradication to Recovery involves the systematic removal of containment measures and the restoration of systems to operational status. This phase is pivotal in verifying the success of eradication efforts and ensuring that systems can resume normal operations securely and efficiently.</w:t>
      </w:r>
    </w:p>
    <w:p w:rsidR="000C5795" w:rsidP="00831C8F" w:rsidRDefault="004B7B0D" w14:paraId="3BC42C83" w14:textId="0753351C">
      <w:pPr>
        <w:pStyle w:val="Heading3"/>
      </w:pPr>
      <w:bookmarkStart w:name="_Toc198814475" w:id="207"/>
      <w:bookmarkStart w:name="_Toc48903528" w:id="208"/>
      <w:bookmarkStart w:name="_Toc48909953" w:id="209"/>
      <w:bookmarkStart w:name="_Toc49508434" w:id="210"/>
      <w:bookmarkEnd w:id="206"/>
      <w:r>
        <w:t>Steps for Recovery</w:t>
      </w:r>
      <w:bookmarkEnd w:id="207"/>
    </w:p>
    <w:p w:rsidR="00DF711F" w:rsidP="00D938D5" w:rsidRDefault="00774057" w14:paraId="3B3DBF61" w14:textId="77777777">
      <w:pPr>
        <w:pStyle w:val="ListParagraph"/>
        <w:numPr>
          <w:ilvl w:val="0"/>
          <w:numId w:val="51"/>
        </w:numPr>
      </w:pPr>
      <w:r w:rsidRPr="005656D4">
        <w:rPr>
          <w:b/>
          <w:bCs/>
        </w:rPr>
        <w:t>Gradual Removal of Containment Measures:</w:t>
      </w:r>
      <w:r w:rsidRPr="00774057">
        <w:t xml:space="preserve"> Carefully reintegrate systems into the network, ensuring that no vulnerabilities are reintroduced.</w:t>
      </w:r>
    </w:p>
    <w:p w:rsidR="00DF711F" w:rsidP="00D938D5" w:rsidRDefault="00774057" w14:paraId="4241BC06" w14:textId="77777777">
      <w:pPr>
        <w:pStyle w:val="ListParagraph"/>
        <w:numPr>
          <w:ilvl w:val="0"/>
          <w:numId w:val="51"/>
        </w:numPr>
      </w:pPr>
      <w:r w:rsidRPr="005656D4">
        <w:rPr>
          <w:b/>
          <w:bCs/>
        </w:rPr>
        <w:t>Validation in a Segregated Environment:</w:t>
      </w:r>
      <w:r w:rsidRPr="00774057">
        <w:t xml:space="preserve"> Prior to full integration into the production environment, it is imperative that systems are installed in a test environment to confirm both functionality and security, ensuring they are devoid of threats.</w:t>
      </w:r>
    </w:p>
    <w:p w:rsidRPr="005656D4" w:rsidR="00DF711F" w:rsidP="00D938D5" w:rsidRDefault="00774057" w14:paraId="35336E44" w14:textId="77777777">
      <w:pPr>
        <w:pStyle w:val="ListParagraph"/>
        <w:numPr>
          <w:ilvl w:val="0"/>
          <w:numId w:val="51"/>
        </w:numPr>
        <w:rPr>
          <w:b/>
          <w:bCs/>
        </w:rPr>
      </w:pPr>
      <w:r w:rsidRPr="005656D4">
        <w:rPr>
          <w:b/>
          <w:bCs/>
        </w:rPr>
        <w:t>System Restoration:</w:t>
      </w:r>
    </w:p>
    <w:p w:rsidR="00DF711F" w:rsidP="00D938D5" w:rsidRDefault="00774057" w14:paraId="218EFEF0" w14:textId="77777777">
      <w:pPr>
        <w:pStyle w:val="ListParagraph"/>
        <w:numPr>
          <w:ilvl w:val="1"/>
          <w:numId w:val="51"/>
        </w:numPr>
      </w:pPr>
      <w:r w:rsidRPr="00774057">
        <w:t>Systems should be restored from clean backups, and corrupted data must be replaced.</w:t>
      </w:r>
    </w:p>
    <w:p w:rsidR="00DF711F" w:rsidP="00D938D5" w:rsidRDefault="00774057" w14:paraId="37D32B80" w14:textId="77777777">
      <w:pPr>
        <w:pStyle w:val="ListParagraph"/>
        <w:numPr>
          <w:ilvl w:val="1"/>
          <w:numId w:val="51"/>
        </w:numPr>
      </w:pPr>
      <w:r w:rsidRPr="00774057">
        <w:t>Network connections and access controls are to be re-established with updated security measures.</w:t>
      </w:r>
    </w:p>
    <w:p w:rsidR="00DF711F" w:rsidP="00D938D5" w:rsidRDefault="00774057" w14:paraId="0E56A375" w14:textId="77777777">
      <w:pPr>
        <w:pStyle w:val="ListParagraph"/>
        <w:numPr>
          <w:ilvl w:val="1"/>
          <w:numId w:val="51"/>
        </w:numPr>
      </w:pPr>
      <w:r w:rsidRPr="00774057">
        <w:t>Communication regarding incident resolutions and security changes should be disseminated to all relevant stakeholders.</w:t>
      </w:r>
    </w:p>
    <w:p w:rsidR="00DF711F" w:rsidP="00D938D5" w:rsidRDefault="00774057" w14:paraId="75DAA93C" w14:textId="77777777">
      <w:pPr>
        <w:pStyle w:val="ListParagraph"/>
        <w:numPr>
          <w:ilvl w:val="0"/>
          <w:numId w:val="51"/>
        </w:numPr>
      </w:pPr>
      <w:r w:rsidRPr="005656D4">
        <w:rPr>
          <w:b/>
          <w:bCs/>
        </w:rPr>
        <w:t>User Validation of Restored Systems:</w:t>
      </w:r>
      <w:r w:rsidRPr="00774057">
        <w:t xml:space="preserve"> It is essential to involve end-users in the testing process to ensure that all applications and services function as intended. This step is crucial for identifying any issues that may not have been apparent during the technical assessments.</w:t>
      </w:r>
    </w:p>
    <w:p w:rsidRPr="005656D4" w:rsidR="00DF711F" w:rsidP="00D938D5" w:rsidRDefault="00774057" w14:paraId="207834D5" w14:textId="77777777">
      <w:pPr>
        <w:pStyle w:val="ListParagraph"/>
        <w:numPr>
          <w:ilvl w:val="0"/>
          <w:numId w:val="51"/>
        </w:numPr>
        <w:rPr>
          <w:b/>
          <w:bCs/>
        </w:rPr>
      </w:pPr>
      <w:r w:rsidRPr="005656D4">
        <w:rPr>
          <w:b/>
          <w:bCs/>
        </w:rPr>
        <w:t>Enhanced Monitoring and Vigilance:</w:t>
      </w:r>
    </w:p>
    <w:p w:rsidR="00DF711F" w:rsidP="00D938D5" w:rsidRDefault="00774057" w14:paraId="3881494A" w14:textId="77777777">
      <w:pPr>
        <w:pStyle w:val="ListParagraph"/>
        <w:numPr>
          <w:ilvl w:val="1"/>
          <w:numId w:val="51"/>
        </w:numPr>
      </w:pPr>
      <w:r w:rsidRPr="00774057">
        <w:t>Implement advanced monitoring to detect unauthorized activities or emerging threats.</w:t>
      </w:r>
    </w:p>
    <w:p w:rsidR="00DF711F" w:rsidP="00D938D5" w:rsidRDefault="00774057" w14:paraId="2DACA562" w14:textId="77777777">
      <w:pPr>
        <w:pStyle w:val="ListParagraph"/>
        <w:numPr>
          <w:ilvl w:val="1"/>
          <w:numId w:val="51"/>
        </w:numPr>
      </w:pPr>
      <w:r w:rsidRPr="00DF711F">
        <w:t>Increase the scope and frequency of internal security monitoring communications.</w:t>
      </w:r>
    </w:p>
    <w:p w:rsidRPr="00DF711F" w:rsidR="00774057" w:rsidP="00D938D5" w:rsidRDefault="00774057" w14:paraId="4CFD894C" w14:textId="7B2DF8BF">
      <w:pPr>
        <w:pStyle w:val="ListParagraph"/>
        <w:numPr>
          <w:ilvl w:val="1"/>
          <w:numId w:val="51"/>
        </w:numPr>
      </w:pPr>
      <w:r w:rsidRPr="00DF711F">
        <w:t>Engagement with external cybersecurity experts for advanced threat detection and prevention strategies may be considered.</w:t>
      </w:r>
    </w:p>
    <w:p w:rsidRPr="00BD6195" w:rsidR="006C3A27" w:rsidP="00831C8F" w:rsidRDefault="006C3A27" w14:paraId="3575214F" w14:textId="77777777">
      <w:pPr>
        <w:pStyle w:val="Heading3"/>
      </w:pPr>
      <w:bookmarkStart w:name="_Toc198814476" w:id="211"/>
      <w:r w:rsidRPr="00BD6195">
        <w:t>Key Decisions for Exiting Recovery Phase</w:t>
      </w:r>
      <w:bookmarkEnd w:id="208"/>
      <w:bookmarkEnd w:id="209"/>
      <w:bookmarkEnd w:id="210"/>
      <w:bookmarkEnd w:id="211"/>
    </w:p>
    <w:p w:rsidR="005656D4" w:rsidP="00D938D5" w:rsidRDefault="005656D4" w14:paraId="6F028BB9" w14:textId="77777777">
      <w:pPr>
        <w:pStyle w:val="ListParagraph"/>
        <w:numPr>
          <w:ilvl w:val="0"/>
          <w:numId w:val="9"/>
        </w:numPr>
      </w:pPr>
      <w:bookmarkStart w:name="_Hlk536006522" w:id="212"/>
      <w:r>
        <w:t>Confirmation that business systems, services, and operations have been restored to pre-incident levels or established a new, secure operational baseline, including end-user validation of system functionality.</w:t>
      </w:r>
    </w:p>
    <w:p w:rsidR="006C3A27" w:rsidP="00D938D5" w:rsidRDefault="005656D4" w14:paraId="698B95B5" w14:textId="081CC378">
      <w:pPr>
        <w:pStyle w:val="ListParagraph"/>
        <w:numPr>
          <w:ilvl w:val="0"/>
          <w:numId w:val="9"/>
        </w:numPr>
      </w:pPr>
      <w:r>
        <w:t>Assurance that effective monitoring measures are in place to detect and mitigate potential threats, securing the organization against future incidents.</w:t>
      </w:r>
    </w:p>
    <w:p w:rsidR="00FA3C42" w:rsidP="00831C8F" w:rsidRDefault="00FA3C42" w14:paraId="2004A6F0" w14:textId="510D280C">
      <w:pPr>
        <w:pStyle w:val="Heading3"/>
      </w:pPr>
      <w:bookmarkStart w:name="_Toc198814477" w:id="213"/>
      <w:r>
        <w:t>Examples of w</w:t>
      </w:r>
      <w:r w:rsidRPr="00FE74F2">
        <w:t xml:space="preserve">hen to return to the </w:t>
      </w:r>
      <w:r>
        <w:t>Recovery</w:t>
      </w:r>
      <w:r w:rsidRPr="00FE74F2">
        <w:t xml:space="preserve"> Phase:</w:t>
      </w:r>
      <w:bookmarkEnd w:id="213"/>
    </w:p>
    <w:p w:rsidRPr="00BD6195" w:rsidR="00FA3C42" w:rsidP="00D938D5" w:rsidRDefault="00FA3C42" w14:paraId="00C63027" w14:textId="56E3731A">
      <w:pPr>
        <w:pStyle w:val="ListParagraph"/>
        <w:numPr>
          <w:ilvl w:val="0"/>
          <w:numId w:val="49"/>
        </w:numPr>
      </w:pPr>
      <w:r>
        <w:t xml:space="preserve">Business systems, services, or operations </w:t>
      </w:r>
      <w:r w:rsidR="006E0E9B">
        <w:t xml:space="preserve">are found to still be unacceptably degraded following incident response activities. </w:t>
      </w:r>
    </w:p>
    <w:p w:rsidRPr="00BD6195" w:rsidR="006C3A27" w:rsidP="00831C8F" w:rsidRDefault="006C3A27" w14:paraId="2AFB41EF" w14:textId="77777777">
      <w:pPr>
        <w:pStyle w:val="Heading2"/>
      </w:pPr>
      <w:bookmarkStart w:name="_Follow-Up" w:id="214"/>
      <w:bookmarkStart w:name="_Toc287611049" w:id="215"/>
      <w:bookmarkStart w:name="_Toc466005754" w:id="216"/>
      <w:bookmarkStart w:name="_Toc48903529" w:id="217"/>
      <w:bookmarkStart w:name="_Toc48909954" w:id="218"/>
      <w:bookmarkStart w:name="_Toc49508435" w:id="219"/>
      <w:bookmarkStart w:name="_Ref51057871" w:id="220"/>
      <w:bookmarkStart w:name="_Toc198814478" w:id="221"/>
      <w:bookmarkEnd w:id="212"/>
      <w:bookmarkEnd w:id="214"/>
      <w:r w:rsidRPr="00BD6195">
        <w:t xml:space="preserve">Phase VI - </w:t>
      </w:r>
      <w:bookmarkEnd w:id="215"/>
      <w:bookmarkEnd w:id="216"/>
      <w:r w:rsidRPr="00BD6195">
        <w:t>Lessons Learned</w:t>
      </w:r>
      <w:bookmarkEnd w:id="217"/>
      <w:bookmarkEnd w:id="218"/>
      <w:bookmarkEnd w:id="219"/>
      <w:bookmarkEnd w:id="220"/>
      <w:bookmarkEnd w:id="221"/>
    </w:p>
    <w:p w:rsidR="007E3203" w:rsidP="007E3203" w:rsidRDefault="007E3203" w14:paraId="5313B966" w14:textId="23B24908">
      <w:pPr>
        <w:pStyle w:val="Heading7"/>
        <w:spacing w:after="240"/>
      </w:pPr>
      <w:bookmarkStart w:name="_Hlk536006537" w:id="222"/>
      <w:r>
        <w:t>Applicable Playbook: Lessons Learned Playbook</w:t>
      </w:r>
    </w:p>
    <w:p w:rsidRPr="00BD6195" w:rsidR="006C3A27" w:rsidP="006C3A27" w:rsidRDefault="006C3A27" w14:paraId="041D2700" w14:textId="4B24851E">
      <w:pPr>
        <w:rPr>
          <w:b/>
          <w:i/>
        </w:rPr>
      </w:pPr>
      <w:r w:rsidRPr="00BD6195">
        <w:t>The follow-up phase includes reporting and post-incident analysis on the system(s) that were the target of the incident and other potentially vulnerable systems. The objective of this phase is continued improvement to applicable security operations, response capabilities, and procedures.</w:t>
      </w:r>
    </w:p>
    <w:p w:rsidRPr="00BD6195" w:rsidR="006C3A27" w:rsidP="00831C8F" w:rsidRDefault="006C3A27" w14:paraId="6D6DCED0" w14:textId="0DECE693">
      <w:pPr>
        <w:pStyle w:val="Heading3"/>
      </w:pPr>
      <w:bookmarkStart w:name="_Toc48903530" w:id="223"/>
      <w:bookmarkStart w:name="_Toc48909955" w:id="224"/>
      <w:bookmarkStart w:name="_Toc49508436" w:id="225"/>
      <w:bookmarkStart w:name="_Toc198814479" w:id="226"/>
      <w:bookmarkEnd w:id="222"/>
      <w:r w:rsidRPr="00BD6195">
        <w:t>Documentatio</w:t>
      </w:r>
      <w:bookmarkEnd w:id="223"/>
      <w:bookmarkEnd w:id="224"/>
      <w:bookmarkEnd w:id="225"/>
      <w:r w:rsidR="000C5795">
        <w:t>n</w:t>
      </w:r>
      <w:bookmarkEnd w:id="226"/>
    </w:p>
    <w:p w:rsidRPr="00BD6195" w:rsidR="006C3A27" w:rsidP="006C3A27" w:rsidRDefault="006C3A27" w14:paraId="28A3FB06" w14:textId="77777777">
      <w:r w:rsidRPr="00BD6195">
        <w:t>All details related to the incident response process must be formally documented and filed for easy reference.  The following items must be maintained, whenever possible:</w:t>
      </w:r>
    </w:p>
    <w:p w:rsidRPr="00BD6195" w:rsidR="006C3A27" w:rsidP="00D938D5" w:rsidRDefault="006C3A27" w14:paraId="35E1D997" w14:textId="77777777">
      <w:pPr>
        <w:pStyle w:val="ListParagraph"/>
        <w:numPr>
          <w:ilvl w:val="0"/>
          <w:numId w:val="5"/>
        </w:numPr>
      </w:pPr>
      <w:r w:rsidRPr="00BD6195">
        <w:t>All system events (audit records, logs)</w:t>
      </w:r>
      <w:r>
        <w:t>.</w:t>
      </w:r>
    </w:p>
    <w:p w:rsidRPr="00BD6195" w:rsidR="006C3A27" w:rsidP="00D938D5" w:rsidRDefault="006C3A27" w14:paraId="3465497A" w14:textId="77777777">
      <w:pPr>
        <w:pStyle w:val="ListParagraph"/>
        <w:numPr>
          <w:ilvl w:val="0"/>
          <w:numId w:val="5"/>
        </w:numPr>
      </w:pPr>
      <w:r w:rsidRPr="00BD6195">
        <w:t>All actions taken (including the date and time that an action is performed)</w:t>
      </w:r>
      <w:r>
        <w:t>.</w:t>
      </w:r>
    </w:p>
    <w:p w:rsidRPr="00BD6195" w:rsidR="006C3A27" w:rsidP="00D938D5" w:rsidRDefault="006C3A27" w14:paraId="2CC09C12" w14:textId="77777777">
      <w:pPr>
        <w:pStyle w:val="ListParagraph"/>
        <w:numPr>
          <w:ilvl w:val="0"/>
          <w:numId w:val="5"/>
        </w:numPr>
      </w:pPr>
      <w:r w:rsidRPr="00BD6195">
        <w:t>All external conversations</w:t>
      </w:r>
      <w:r>
        <w:t>.</w:t>
      </w:r>
    </w:p>
    <w:p w:rsidRPr="00BD6195" w:rsidR="006C3A27" w:rsidP="00D938D5" w:rsidRDefault="006C3A27" w14:paraId="743034B4" w14:textId="77777777">
      <w:pPr>
        <w:pStyle w:val="ListParagraph"/>
        <w:numPr>
          <w:ilvl w:val="0"/>
          <w:numId w:val="5"/>
        </w:numPr>
      </w:pPr>
      <w:r w:rsidRPr="00BD6195">
        <w:t>Investigator Notes compiled</w:t>
      </w:r>
      <w:r>
        <w:t>.</w:t>
      </w:r>
    </w:p>
    <w:p w:rsidRPr="00BD6195" w:rsidR="006C3A27" w:rsidP="00D938D5" w:rsidRDefault="006C3A27" w14:paraId="7862D93E" w14:textId="77777777">
      <w:pPr>
        <w:pStyle w:val="ListParagraph"/>
        <w:numPr>
          <w:ilvl w:val="0"/>
          <w:numId w:val="5"/>
        </w:numPr>
      </w:pPr>
      <w:r w:rsidRPr="00BD6195">
        <w:t>Any deviations from SOP and justifications</w:t>
      </w:r>
      <w:r>
        <w:t>.</w:t>
      </w:r>
    </w:p>
    <w:p w:rsidRPr="00BD6195" w:rsidR="006C3A27" w:rsidP="006C3A27" w:rsidRDefault="006C3A27" w14:paraId="03352978" w14:textId="77777777">
      <w:r w:rsidRPr="00BD6195">
        <w:t>An incident report, documenting the following will be written by the CSIRT at the end of the response exercise:</w:t>
      </w:r>
    </w:p>
    <w:p w:rsidRPr="00BD6195" w:rsidR="006C3A27" w:rsidP="00D938D5" w:rsidRDefault="006C3A27" w14:paraId="2984A382" w14:textId="77777777">
      <w:pPr>
        <w:pStyle w:val="ListParagraph"/>
        <w:numPr>
          <w:ilvl w:val="0"/>
          <w:numId w:val="3"/>
        </w:numPr>
      </w:pPr>
      <w:r w:rsidRPr="00BD6195">
        <w:t>A description of the exact sequence of events</w:t>
      </w:r>
      <w:r>
        <w:t>.</w:t>
      </w:r>
    </w:p>
    <w:p w:rsidRPr="00BD6195" w:rsidR="006C3A27" w:rsidP="00D938D5" w:rsidRDefault="006C3A27" w14:paraId="60816D92" w14:textId="77777777">
      <w:pPr>
        <w:pStyle w:val="ListParagraph"/>
        <w:numPr>
          <w:ilvl w:val="0"/>
          <w:numId w:val="3"/>
        </w:numPr>
      </w:pPr>
      <w:r w:rsidRPr="00BD6195">
        <w:t>The method of discovery</w:t>
      </w:r>
      <w:r>
        <w:t>.</w:t>
      </w:r>
    </w:p>
    <w:p w:rsidRPr="00BD6195" w:rsidR="006C3A27" w:rsidP="00D938D5" w:rsidRDefault="006C3A27" w14:paraId="6055657C" w14:textId="77777777">
      <w:pPr>
        <w:pStyle w:val="ListParagraph"/>
        <w:numPr>
          <w:ilvl w:val="0"/>
          <w:numId w:val="3"/>
        </w:numPr>
      </w:pPr>
      <w:r w:rsidRPr="00BD6195">
        <w:t>Preventative measures put in place</w:t>
      </w:r>
      <w:r>
        <w:t>.</w:t>
      </w:r>
    </w:p>
    <w:p w:rsidRPr="00BD6195" w:rsidR="006C3A27" w:rsidP="00D938D5" w:rsidRDefault="006C3A27" w14:paraId="47233205" w14:textId="77777777">
      <w:pPr>
        <w:pStyle w:val="ListParagraph"/>
        <w:numPr>
          <w:ilvl w:val="0"/>
          <w:numId w:val="3"/>
        </w:numPr>
      </w:pPr>
      <w:r w:rsidRPr="00BD6195">
        <w:t>Assessment to determine whether recovery was sufficient and what other recommendations should be considered.</w:t>
      </w:r>
    </w:p>
    <w:p w:rsidRPr="00BD6195" w:rsidR="006C3A27" w:rsidP="006C3A27" w:rsidRDefault="006C3A27" w14:paraId="2C42B9D7" w14:textId="77777777">
      <w:r w:rsidRPr="00BD6195">
        <w:t>The objective of the report is to identify potential areas of improvement in the incident handling and reporting procedures.  Hence, the review of the report by management should be documented, together with the lessons learned, to improve on the identified areas and used as reference for future incidents.</w:t>
      </w:r>
    </w:p>
    <w:p w:rsidRPr="00BD6195" w:rsidR="006C3A27" w:rsidP="00831C8F" w:rsidRDefault="006C3A27" w14:paraId="16E046A6" w14:textId="77777777">
      <w:pPr>
        <w:pStyle w:val="Heading3"/>
      </w:pPr>
      <w:bookmarkStart w:name="_Toc48903531" w:id="227"/>
      <w:bookmarkStart w:name="_Toc48909956" w:id="228"/>
      <w:bookmarkStart w:name="_Toc49508437" w:id="229"/>
      <w:bookmarkStart w:name="_Toc198814480" w:id="230"/>
      <w:r w:rsidRPr="00BD6195">
        <w:t>Lessons Learned and Remediation</w:t>
      </w:r>
      <w:bookmarkEnd w:id="227"/>
      <w:bookmarkEnd w:id="228"/>
      <w:bookmarkEnd w:id="229"/>
      <w:bookmarkEnd w:id="230"/>
    </w:p>
    <w:p w:rsidRPr="00BD6195" w:rsidR="006C3A27" w:rsidP="006C3A27" w:rsidRDefault="006C3A27" w14:paraId="3503041B" w14:textId="648ECC4D">
      <w:bookmarkStart w:name="_Hlk536006561" w:id="231"/>
      <w:r w:rsidRPr="00BD6195">
        <w:t xml:space="preserve">The CSIRT will meet with relevant parties (technical staff, management, vendors, security team, etc.) to discuss and incorporate lessons learned from the incident to mitigate the risk of future incidents. Based on understanding of the root cause, steps will be taken to strengthen and improve </w:t>
      </w:r>
      <w:sdt>
        <w:sdtPr>
          <w:alias w:val="Company"/>
          <w:tag w:val=""/>
          <w:id w:val="808363977"/>
          <w:placeholder>
            <w:docPart w:val="FA08E5036B96433482579293D796D72E"/>
          </w:placeholder>
          <w:dataBinding w:prefixMappings="xmlns:ns0='http://schemas.openxmlformats.org/officeDocument/2006/extended-properties' " w:xpath="/ns0:Properties[1]/ns0:Company[1]" w:storeItemID="{6668398D-A668-4E3E-A5EB-62B293D839F1}"/>
          <w:text/>
        </w:sdtPr>
        <w:sdtEndPr/>
        <w:sdtContent>
          <w:r w:rsidR="00BA4D52">
            <w:t>(Company)</w:t>
          </w:r>
        </w:sdtContent>
      </w:sdt>
      <w:r w:rsidRPr="00BD6195">
        <w:t xml:space="preserve"> </w:t>
      </w:r>
      <w:r>
        <w:t>i</w:t>
      </w:r>
      <w:r w:rsidRPr="00BD6195">
        <w:t xml:space="preserve">nformation </w:t>
      </w:r>
      <w:r>
        <w:t>systems,</w:t>
      </w:r>
      <w:r w:rsidRPr="00BD6195">
        <w:t xml:space="preserve"> policies, procedures, safeguards, and/or training as necessary. Where mitigations or proposed changes are rejected, a Risk Acceptance Process must be followed.  Incidents should be analyzed to look for trends and corrective action should be considered where appropriate.</w:t>
      </w:r>
    </w:p>
    <w:p w:rsidRPr="00BD6195" w:rsidR="006C3A27" w:rsidP="006C3A27" w:rsidRDefault="006C3A27" w14:paraId="4FC14351" w14:textId="77777777">
      <w:r w:rsidRPr="00BD6195">
        <w:t>Lessons Learned discussion should cover:</w:t>
      </w:r>
    </w:p>
    <w:p w:rsidRPr="00BD6195" w:rsidR="006C3A27" w:rsidP="00D938D5" w:rsidRDefault="006C3A27" w14:paraId="44406D84" w14:textId="77777777">
      <w:pPr>
        <w:pStyle w:val="ListParagraph"/>
        <w:numPr>
          <w:ilvl w:val="0"/>
          <w:numId w:val="25"/>
        </w:numPr>
      </w:pPr>
      <w:r w:rsidRPr="00BD6195">
        <w:t>Review of discovery and handling of incident(s)</w:t>
      </w:r>
      <w:r>
        <w:t>.</w:t>
      </w:r>
    </w:p>
    <w:p w:rsidRPr="00BD6195" w:rsidR="006C3A27" w:rsidP="00D938D5" w:rsidRDefault="006C3A27" w14:paraId="76B63ACA" w14:textId="77777777">
      <w:pPr>
        <w:pStyle w:val="ListParagraph"/>
        <w:numPr>
          <w:ilvl w:val="0"/>
          <w:numId w:val="25"/>
        </w:numPr>
      </w:pPr>
      <w:r w:rsidRPr="00BD6195">
        <w:t>How well staff and management performed and whether documented procedures were followed</w:t>
      </w:r>
      <w:r>
        <w:t>.</w:t>
      </w:r>
    </w:p>
    <w:p w:rsidRPr="00BD6195" w:rsidR="006C3A27" w:rsidP="00D938D5" w:rsidRDefault="006C3A27" w14:paraId="47FA4F6B" w14:textId="77777777">
      <w:pPr>
        <w:pStyle w:val="ListParagraph"/>
        <w:numPr>
          <w:ilvl w:val="0"/>
          <w:numId w:val="25"/>
        </w:numPr>
      </w:pPr>
      <w:r w:rsidRPr="00BD6195">
        <w:t>Review of actions that slowed or hindered recovery efforts</w:t>
      </w:r>
      <w:r>
        <w:t>.</w:t>
      </w:r>
    </w:p>
    <w:p w:rsidRPr="00BD6195" w:rsidR="006C3A27" w:rsidP="00D938D5" w:rsidRDefault="006C3A27" w14:paraId="68C59569" w14:textId="77777777">
      <w:pPr>
        <w:pStyle w:val="ListParagraph"/>
        <w:numPr>
          <w:ilvl w:val="0"/>
          <w:numId w:val="25"/>
        </w:numPr>
      </w:pPr>
      <w:r w:rsidRPr="00BD6195">
        <w:t>Proposed improvements to future response and communication efforts</w:t>
      </w:r>
      <w:r>
        <w:t>.</w:t>
      </w:r>
    </w:p>
    <w:p w:rsidRPr="00BD6195" w:rsidR="006C3A27" w:rsidP="00D938D5" w:rsidRDefault="006C3A27" w14:paraId="7F01B94E" w14:textId="77777777">
      <w:pPr>
        <w:pStyle w:val="ListParagraph"/>
        <w:numPr>
          <w:ilvl w:val="0"/>
          <w:numId w:val="25"/>
        </w:numPr>
      </w:pPr>
      <w:r w:rsidRPr="00BD6195">
        <w:t>Recommendations to increase the speed of future detection and response efforts</w:t>
      </w:r>
      <w:r>
        <w:t>.</w:t>
      </w:r>
    </w:p>
    <w:p w:rsidRPr="00BD6195" w:rsidR="006C3A27" w:rsidP="00D938D5" w:rsidRDefault="006C3A27" w14:paraId="002ECF37" w14:textId="77777777">
      <w:pPr>
        <w:pStyle w:val="ListParagraph"/>
        <w:numPr>
          <w:ilvl w:val="0"/>
          <w:numId w:val="25"/>
        </w:numPr>
      </w:pPr>
      <w:r w:rsidRPr="00BD6195">
        <w:t>Recommendations for long and short-term remediation efforts</w:t>
      </w:r>
      <w:r>
        <w:t>.</w:t>
      </w:r>
    </w:p>
    <w:p w:rsidRPr="00BD6195" w:rsidR="006C3A27" w:rsidP="006C3A27" w:rsidRDefault="006C3A27" w14:paraId="1ED0176C" w14:textId="77777777">
      <w:r w:rsidRPr="00BD6195">
        <w:t>At the end of Lessons Learned meetings, some sort of remediation needs to occur, either resolving the issues, installing compensating controls, or at a minimum formally assessing and accepting the risk. Recommendations for long and short-term remediation efforts must be added into the overall treatment plan.</w:t>
      </w:r>
    </w:p>
    <w:p w:rsidRPr="00BD6195" w:rsidR="006C3A27" w:rsidP="006C3A27" w:rsidRDefault="006C3A27" w14:paraId="301F44AE" w14:textId="77777777">
      <w:r w:rsidRPr="00BD6195">
        <w:t>Updates to the incident response procedures should also be considered and incorporated where areas of improvement are found.</w:t>
      </w:r>
    </w:p>
    <w:p w:rsidRPr="00BD6195" w:rsidR="006C3A27" w:rsidP="006C3A27" w:rsidRDefault="006C3A27" w14:paraId="3A9AA326" w14:textId="77777777">
      <w:pPr>
        <w:rPr>
          <w:rFonts w:cs="Calibri"/>
        </w:rPr>
      </w:pPr>
      <w:r w:rsidRPr="00BD6195">
        <w:rPr>
          <w:rFonts w:cs="Calibri"/>
        </w:rPr>
        <w:t>Voluntary information sharing should occur whenever possible with external stakeholders to achieve broader cybersecurity situational awareness (InfraGard, ISAC, etc.).  Legal and Management must be consulted before doing so if a formal Information Sharing policy and process do not exist.</w:t>
      </w:r>
    </w:p>
    <w:p w:rsidRPr="00BD6195" w:rsidR="006C3A27" w:rsidP="00831C8F" w:rsidRDefault="006C3A27" w14:paraId="5971BDC6" w14:textId="77777777">
      <w:pPr>
        <w:pStyle w:val="Heading3"/>
      </w:pPr>
      <w:bookmarkStart w:name="_Toc48903532" w:id="232"/>
      <w:bookmarkStart w:name="_Toc48909957" w:id="233"/>
      <w:bookmarkStart w:name="_Toc49508438" w:id="234"/>
      <w:bookmarkStart w:name="_Toc198814481" w:id="235"/>
      <w:bookmarkStart w:name="_Hlk536006581" w:id="236"/>
      <w:bookmarkEnd w:id="231"/>
      <w:r w:rsidRPr="00BD6195">
        <w:t>Forensic Analysis &amp; Data Retention</w:t>
      </w:r>
      <w:bookmarkEnd w:id="232"/>
      <w:bookmarkEnd w:id="233"/>
      <w:bookmarkEnd w:id="234"/>
      <w:bookmarkEnd w:id="235"/>
    </w:p>
    <w:p w:rsidRPr="00BD6195" w:rsidR="006C3A27" w:rsidP="006C3A27" w:rsidRDefault="006C3A27" w14:paraId="7B8A2E04" w14:textId="77777777">
      <w:r w:rsidRPr="00BD6195">
        <w:t xml:space="preserve">In the event of possible legal action, forensic analysis will ensue in such manner as to preserve digital evidence consistent with legislative and legal requirements. Outside legal counsel and forensic experts may be required. </w:t>
      </w:r>
    </w:p>
    <w:p w:rsidRPr="00BD6195" w:rsidR="006C3A27" w:rsidP="006C3A27" w:rsidRDefault="006C3A27" w14:paraId="7F144E87" w14:textId="77777777">
      <w:r w:rsidRPr="00BD6195">
        <w:t>Consider the following when deciding whether and for how long to retain evidence related to the incident:</w:t>
      </w:r>
    </w:p>
    <w:p w:rsidRPr="00BD6195" w:rsidR="006C3A27" w:rsidP="00D938D5" w:rsidRDefault="006C3A27" w14:paraId="491593A5" w14:textId="77777777">
      <w:pPr>
        <w:pStyle w:val="ListParagraph"/>
        <w:numPr>
          <w:ilvl w:val="0"/>
          <w:numId w:val="26"/>
        </w:numPr>
      </w:pPr>
      <w:r w:rsidRPr="00BD6195">
        <w:t>Prosecution – is it likely that the attacker will be prosecuted? If so, evidence may need to be retained for multiple years.</w:t>
      </w:r>
    </w:p>
    <w:p w:rsidRPr="00BD6195" w:rsidR="006C3A27" w:rsidP="00D938D5" w:rsidRDefault="006C3A27" w14:paraId="5BCDEB7E" w14:textId="77777777">
      <w:pPr>
        <w:pStyle w:val="ListParagraph"/>
        <w:numPr>
          <w:ilvl w:val="0"/>
          <w:numId w:val="26"/>
        </w:numPr>
      </w:pPr>
      <w:r w:rsidRPr="00BD6195">
        <w:t>Reoccurrence – consider whether the evidence collected may be useful in case the attacker or a similar attack should occur in the future.</w:t>
      </w:r>
    </w:p>
    <w:p w:rsidRPr="00BD6195" w:rsidR="006C3A27" w:rsidP="00D938D5" w:rsidRDefault="006C3A27" w14:paraId="05D036B7" w14:textId="77777777">
      <w:pPr>
        <w:pStyle w:val="ListParagraph"/>
        <w:numPr>
          <w:ilvl w:val="0"/>
          <w:numId w:val="26"/>
        </w:numPr>
      </w:pPr>
      <w:r w:rsidRPr="00BD6195">
        <w:t>Data Retention Policies – Consider the contents of evidence held (such as a system image capture) and retention policies related to this data (e.g. email retention policy).</w:t>
      </w:r>
    </w:p>
    <w:p w:rsidRPr="00BD6195" w:rsidR="006C3A27" w:rsidP="00D938D5" w:rsidRDefault="006C3A27" w14:paraId="1FCFBA36" w14:textId="77777777">
      <w:pPr>
        <w:pStyle w:val="ListParagraph"/>
        <w:numPr>
          <w:ilvl w:val="0"/>
          <w:numId w:val="26"/>
        </w:numPr>
      </w:pPr>
      <w:r w:rsidRPr="00BD6195">
        <w:t>General Records Schedule (GRS) 24 specifies that incident handling records should be kept for three years.</w:t>
      </w:r>
    </w:p>
    <w:p w:rsidRPr="00BD6195" w:rsidR="006C3A27" w:rsidP="00D938D5" w:rsidRDefault="006C3A27" w14:paraId="7F277823" w14:textId="77777777">
      <w:pPr>
        <w:pStyle w:val="ListParagraph"/>
        <w:numPr>
          <w:ilvl w:val="0"/>
          <w:numId w:val="26"/>
        </w:numPr>
      </w:pPr>
      <w:r w:rsidRPr="00BD6195">
        <w:t>Cost – Depending on the type and amount of data or equipment preserved as evidence, cost may be a limiting factor.</w:t>
      </w:r>
    </w:p>
    <w:p w:rsidRPr="00BD6195" w:rsidR="006C3A27" w:rsidP="00831C8F" w:rsidRDefault="006C3A27" w14:paraId="2838E4B5" w14:textId="77777777">
      <w:pPr>
        <w:pStyle w:val="Heading3"/>
      </w:pPr>
      <w:bookmarkStart w:name="_Toc49508439" w:id="237"/>
      <w:bookmarkStart w:name="_Toc198814482" w:id="238"/>
      <w:bookmarkStart w:name="_Toc48903533" w:id="239"/>
      <w:bookmarkStart w:name="_Toc48909958" w:id="240"/>
      <w:bookmarkEnd w:id="236"/>
      <w:r>
        <w:t>Key Decisions for Exiting Lessons Learned Phase</w:t>
      </w:r>
      <w:bookmarkEnd w:id="237"/>
      <w:bookmarkEnd w:id="238"/>
      <w:r>
        <w:t xml:space="preserve"> </w:t>
      </w:r>
      <w:bookmarkEnd w:id="239"/>
      <w:bookmarkEnd w:id="240"/>
    </w:p>
    <w:p w:rsidRPr="00BD6195" w:rsidR="006C3A27" w:rsidP="00D938D5" w:rsidRDefault="006C3A27" w14:paraId="29AAAF53" w14:textId="77777777">
      <w:pPr>
        <w:pStyle w:val="ListParagraph"/>
        <w:numPr>
          <w:ilvl w:val="0"/>
          <w:numId w:val="9"/>
        </w:numPr>
      </w:pPr>
      <w:r w:rsidRPr="00BD6195">
        <w:t>Management is satisfied that the incident is closed.</w:t>
      </w:r>
    </w:p>
    <w:p w:rsidRPr="00BD6195" w:rsidR="006C3A27" w:rsidP="00D938D5" w:rsidRDefault="006C3A27" w14:paraId="1414C624" w14:textId="5EF76FCE">
      <w:pPr>
        <w:pStyle w:val="ListParagraph"/>
        <w:numPr>
          <w:ilvl w:val="1"/>
          <w:numId w:val="9"/>
        </w:numPr>
      </w:pPr>
      <w:r w:rsidRPr="00BD6195">
        <w:t xml:space="preserve">IR </w:t>
      </w:r>
      <w:r w:rsidR="00233033">
        <w:t>Commander</w:t>
      </w:r>
      <w:r w:rsidRPr="00BD6195">
        <w:t xml:space="preserve"> makes the decision for limited-severity incidents. CIO makes the decision for moderate and critical-severity incidents.</w:t>
      </w:r>
    </w:p>
    <w:p w:rsidR="003462CB" w:rsidP="00D938D5" w:rsidRDefault="006C3A27" w14:paraId="2646AB60" w14:textId="77777777">
      <w:pPr>
        <w:pStyle w:val="ListParagraph"/>
        <w:numPr>
          <w:ilvl w:val="0"/>
          <w:numId w:val="9"/>
        </w:numPr>
      </w:pPr>
      <w:r>
        <w:t>There is an action plan to respond to operational issues which arose from this incident.</w:t>
      </w:r>
    </w:p>
    <w:p w:rsidR="003462CB" w:rsidP="00D938D5" w:rsidRDefault="003462CB" w14:paraId="2DECA71F" w14:textId="391726A3">
      <w:pPr>
        <w:pStyle w:val="ListParagraph"/>
        <w:numPr>
          <w:ilvl w:val="1"/>
          <w:numId w:val="9"/>
        </w:numPr>
      </w:pPr>
      <w:r>
        <w:t xml:space="preserve">Include schedules </w:t>
      </w:r>
      <w:r w:rsidR="00E24E82">
        <w:t>and accountability for completion of action plan items.</w:t>
      </w:r>
    </w:p>
    <w:p w:rsidR="00F53121" w:rsidP="00D938D5" w:rsidRDefault="006C3A27" w14:paraId="09B26648" w14:textId="6423C4D3">
      <w:pPr>
        <w:pStyle w:val="ListParagraph"/>
        <w:numPr>
          <w:ilvl w:val="0"/>
          <w:numId w:val="9"/>
        </w:numPr>
      </w:pPr>
      <w:r>
        <w:t xml:space="preserve">At this point, it is time to return to the Preparation Phase (See </w:t>
      </w:r>
      <w:r>
        <w:fldChar w:fldCharType="begin"/>
      </w:r>
      <w:r>
        <w:instrText xml:space="preserve"> REF _Ref48814460 \h  \* MERGEFORMAT </w:instrText>
      </w:r>
      <w:r>
        <w:fldChar w:fldCharType="separate"/>
      </w:r>
      <w:r w:rsidRPr="00BD6195">
        <w:t xml:space="preserve">Figure </w:t>
      </w:r>
      <w:r>
        <w:rPr>
          <w:noProof/>
        </w:rPr>
        <w:t>1</w:t>
      </w:r>
      <w:r w:rsidRPr="00BD6195">
        <w:t>:PICERL Framework Model</w:t>
      </w:r>
      <w:r>
        <w:fldChar w:fldCharType="end"/>
      </w:r>
      <w:r>
        <w:t>).</w:t>
      </w:r>
      <w:bookmarkStart w:name="_Plan_Testing_and" w:id="241"/>
      <w:bookmarkStart w:name="_Toc440025157" w:id="242"/>
      <w:bookmarkStart w:name="_Toc466005756" w:id="243"/>
      <w:bookmarkEnd w:id="172"/>
      <w:bookmarkEnd w:id="241"/>
    </w:p>
    <w:p w:rsidR="00E24E82" w:rsidP="00831C8F" w:rsidRDefault="00E24E82" w14:paraId="4B42B5A2" w14:textId="62BDE8CA">
      <w:pPr>
        <w:pStyle w:val="Heading3"/>
      </w:pPr>
      <w:bookmarkStart w:name="_Toc198814483" w:id="244"/>
      <w:r>
        <w:t>Examples of w</w:t>
      </w:r>
      <w:r w:rsidRPr="00FE74F2">
        <w:t xml:space="preserve">hen to return to the </w:t>
      </w:r>
      <w:r>
        <w:t>Lessons Learned</w:t>
      </w:r>
      <w:r w:rsidRPr="00FE74F2">
        <w:t xml:space="preserve"> Phase:</w:t>
      </w:r>
      <w:bookmarkEnd w:id="244"/>
    </w:p>
    <w:p w:rsidRPr="00CE0153" w:rsidR="00E24E82" w:rsidP="00D938D5" w:rsidRDefault="00E24E82" w14:paraId="2A988067" w14:textId="33E5663B">
      <w:pPr>
        <w:pStyle w:val="ListParagraph"/>
        <w:numPr>
          <w:ilvl w:val="0"/>
          <w:numId w:val="50"/>
        </w:numPr>
        <w:jc w:val="both"/>
      </w:pPr>
      <w:r>
        <w:t xml:space="preserve">If </w:t>
      </w:r>
      <w:r w:rsidR="00E0492F">
        <w:t xml:space="preserve">items on the action plan are found to be incompletable or </w:t>
      </w:r>
      <w:r w:rsidR="00CB1714">
        <w:t>solutions are later deemed unreasonable. New solutions will need to be identified and the action plan updated.</w:t>
      </w:r>
    </w:p>
    <w:p w:rsidRPr="00B36132" w:rsidR="00264956" w:rsidP="009F65CD" w:rsidRDefault="00264956" w14:paraId="68C462D9" w14:textId="5BD807DC">
      <w:pPr>
        <w:pStyle w:val="Heading1"/>
      </w:pPr>
      <w:bookmarkStart w:name="_Toc198814484" w:id="245"/>
      <w:r w:rsidRPr="00B36132">
        <w:t>Plan Testing and Review</w:t>
      </w:r>
      <w:bookmarkEnd w:id="242"/>
      <w:bookmarkEnd w:id="243"/>
      <w:bookmarkEnd w:id="245"/>
    </w:p>
    <w:p w:rsidRPr="00BD6195" w:rsidR="00F77F27" w:rsidP="00F77F27" w:rsidRDefault="00F77F27" w14:paraId="05A58311" w14:textId="57E68C80">
      <w:bookmarkStart w:name="_Hlk536006752" w:id="246"/>
      <w:r w:rsidRPr="00BD6195">
        <w:t xml:space="preserve">The </w:t>
      </w:r>
      <w:sdt>
        <w:sdtPr>
          <w:alias w:val="Company"/>
          <w:tag w:val=""/>
          <w:id w:val="1854380862"/>
          <w:placeholder>
            <w:docPart w:val="A32B9FA6D34B49EDA3246E6904954D19"/>
          </w:placeholder>
          <w:dataBinding w:prefixMappings="xmlns:ns0='http://schemas.openxmlformats.org/officeDocument/2006/extended-properties' " w:xpath="/ns0:Properties[1]/ns0:Company[1]" w:storeItemID="{6668398D-A668-4E3E-A5EB-62B293D839F1}"/>
          <w:text/>
        </w:sdtPr>
        <w:sdtEndPr/>
        <w:sdtContent>
          <w:r w:rsidR="00BA4D52">
            <w:t>(Company)</w:t>
          </w:r>
        </w:sdtContent>
      </w:sdt>
      <w:r w:rsidRPr="00BD6195">
        <w:t xml:space="preserve"> Incident Response Plan and procedures must be tested at least annually. The IR Commander will conduct training using a scheduled simulated incident to guide and test procedures. (Refer to </w:t>
      </w:r>
      <w:hyperlink w:history="1" r:id="rId18">
        <w:r w:rsidRPr="003602F2">
          <w:rPr>
            <w:rStyle w:val="HyperlinksChar"/>
          </w:rPr>
          <w:t>NIST SP 800-61r2</w:t>
        </w:r>
      </w:hyperlink>
      <w:r w:rsidRPr="00BD6195">
        <w:rPr>
          <w:i/>
        </w:rPr>
        <w:t>, Appendix A—Incident Handling Scenarios</w:t>
      </w:r>
      <w:r w:rsidRPr="00BD6195">
        <w:t xml:space="preserve"> for test scenarios) The plan and procedures will be updated to reflect lessons learned and to incorporate any new industry developments. </w:t>
      </w:r>
    </w:p>
    <w:p w:rsidRPr="00BD6195" w:rsidR="00F77F27" w:rsidP="00F77F27" w:rsidRDefault="00F77F27" w14:paraId="39A1DF58" w14:textId="77777777">
      <w:r w:rsidRPr="00BD6195">
        <w:t>CSIRT members, the CIO, and members of the IHT must participate in test exercises at least annually.</w:t>
      </w:r>
    </w:p>
    <w:p w:rsidRPr="00BD6195" w:rsidR="00F77F27" w:rsidP="00F77F27" w:rsidRDefault="00F77F27" w14:paraId="12020757" w14:textId="77777777">
      <w:r w:rsidRPr="00BD6195">
        <w:t>The Incident Response Plan and procedures are reviewed no less than annually and updates are tracked in the version history on page 1.</w:t>
      </w:r>
    </w:p>
    <w:p w:rsidRPr="00BD6195" w:rsidR="00F77F27" w:rsidP="00F77F27" w:rsidRDefault="00F77F27" w14:paraId="72E05C4F" w14:textId="77777777">
      <w:r w:rsidRPr="00BD6195">
        <w:t>Plan review should include:</w:t>
      </w:r>
    </w:p>
    <w:p w:rsidRPr="00F77F27" w:rsidR="00F77F27" w:rsidP="00D938D5" w:rsidRDefault="00F77F27" w14:paraId="24423C63" w14:textId="2EC3BD80">
      <w:pPr>
        <w:pStyle w:val="ListParagraph"/>
        <w:numPr>
          <w:ilvl w:val="0"/>
          <w:numId w:val="37"/>
        </w:numPr>
        <w:rPr>
          <w:u w:val="single"/>
        </w:rPr>
      </w:pPr>
      <w:r>
        <w:t xml:space="preserve">Review supporting documents and </w:t>
      </w:r>
      <w:r w:rsidRPr="00F77F27">
        <w:t xml:space="preserve">forms listed in the </w:t>
      </w:r>
      <w:r w:rsidRPr="00F77F27">
        <w:fldChar w:fldCharType="begin"/>
      </w:r>
      <w:r w:rsidRPr="00F77F27">
        <w:instrText xml:space="preserve"> REF _Ref49337235 \h </w:instrText>
      </w:r>
      <w:r>
        <w:instrText xml:space="preserve"> \* MERGEFORMAT </w:instrText>
      </w:r>
      <w:r w:rsidRPr="00F77F27">
        <w:fldChar w:fldCharType="separate"/>
      </w:r>
      <w:r w:rsidRPr="00F77F27">
        <w:t>Supporting Document List</w:t>
      </w:r>
      <w:r w:rsidRPr="00F77F27">
        <w:fldChar w:fldCharType="end"/>
      </w:r>
      <w:r w:rsidRPr="00F77F27">
        <w:t>(</w:t>
      </w:r>
      <w:r w:rsidRPr="00F77F27">
        <w:fldChar w:fldCharType="begin"/>
      </w:r>
      <w:r w:rsidRPr="00F77F27">
        <w:instrText xml:space="preserve"> REF _Ref49508532 \w \h </w:instrText>
      </w:r>
      <w:r>
        <w:instrText xml:space="preserve"> \* MERGEFORMAT </w:instrText>
      </w:r>
      <w:r w:rsidRPr="00F77F27">
        <w:fldChar w:fldCharType="separate"/>
      </w:r>
      <w:r w:rsidRPr="00F77F27">
        <w:t>Appendix X</w:t>
      </w:r>
      <w:r w:rsidRPr="00F77F27">
        <w:fldChar w:fldCharType="end"/>
      </w:r>
      <w:r w:rsidRPr="00F77F27">
        <w:t>) to ensure they are accurate and effective.</w:t>
      </w:r>
    </w:p>
    <w:p w:rsidRPr="00BD6195" w:rsidR="00F77F27" w:rsidP="00D938D5" w:rsidRDefault="00F77F27" w14:paraId="1C1354D8" w14:textId="77777777">
      <w:pPr>
        <w:pStyle w:val="ListParagraph"/>
        <w:numPr>
          <w:ilvl w:val="0"/>
          <w:numId w:val="37"/>
        </w:numPr>
      </w:pPr>
      <w:r>
        <w:t>Review Appendices to ensure they are accurate and effective.</w:t>
      </w:r>
    </w:p>
    <w:p w:rsidRPr="00BD6195" w:rsidR="00F77F27" w:rsidP="00D938D5" w:rsidRDefault="00F77F27" w14:paraId="2CAAA2C2" w14:textId="77777777">
      <w:pPr>
        <w:pStyle w:val="ListParagraph"/>
        <w:numPr>
          <w:ilvl w:val="0"/>
          <w:numId w:val="37"/>
        </w:numPr>
      </w:pPr>
      <w:r>
        <w:t>Review completed Incident Reporting Forms and corrective action plans for recommended plan and procedure updates.</w:t>
      </w:r>
    </w:p>
    <w:p w:rsidR="00D47828" w:rsidP="00D938D5" w:rsidRDefault="00F77F27" w14:paraId="26AE0075" w14:textId="4516EDFB">
      <w:pPr>
        <w:pStyle w:val="ListParagraph"/>
        <w:numPr>
          <w:ilvl w:val="0"/>
          <w:numId w:val="37"/>
        </w:numPr>
      </w:pPr>
      <w:r>
        <w:t xml:space="preserve">Compare recent changes to the organization’s infrastructure and management structure to documented plan and procedures. </w:t>
      </w:r>
      <w:r w:rsidRPr="00B36132" w:rsidR="000679E6">
        <w:t xml:space="preserve"> </w:t>
      </w:r>
      <w:bookmarkStart w:name="_Toc466005757" w:id="247"/>
      <w:bookmarkEnd w:id="91"/>
      <w:bookmarkEnd w:id="246"/>
    </w:p>
    <w:p w:rsidRPr="00FC2FE3" w:rsidR="006C3A27" w:rsidP="009F65CD" w:rsidRDefault="006C3A27" w14:paraId="3927080E" w14:textId="77777777">
      <w:pPr>
        <w:pStyle w:val="Heading1"/>
      </w:pPr>
      <w:bookmarkStart w:name="_Toc48903540" w:id="248"/>
      <w:bookmarkStart w:name="_Toc48909965" w:id="249"/>
      <w:bookmarkStart w:name="_Toc49508446" w:id="250"/>
      <w:bookmarkStart w:name="_Toc198814485" w:id="251"/>
      <w:r w:rsidRPr="00BD6195">
        <w:t>Appendices</w:t>
      </w:r>
      <w:bookmarkEnd w:id="248"/>
      <w:bookmarkEnd w:id="249"/>
      <w:bookmarkEnd w:id="250"/>
      <w:bookmarkEnd w:id="251"/>
    </w:p>
    <w:p w:rsidR="006C3A27" w:rsidP="006C3A27" w:rsidRDefault="006C3A27" w14:paraId="4C79F169" w14:textId="2637238E">
      <w:r w:rsidRPr="00BD6195">
        <w:t>Index of Appendices</w:t>
      </w:r>
    </w:p>
    <w:p w:rsidR="00BE1957" w:rsidP="00D938D5" w:rsidRDefault="00AB55D3" w14:paraId="2C5BCA44" w14:textId="06553E78">
      <w:pPr>
        <w:pStyle w:val="ListParagraph"/>
        <w:numPr>
          <w:ilvl w:val="0"/>
          <w:numId w:val="45"/>
        </w:numPr>
      </w:pPr>
      <w:r>
        <w:t>Logging, Alerting, and Monitoring Activities List</w:t>
      </w:r>
    </w:p>
    <w:p w:rsidR="00AB55D3" w:rsidP="00D938D5" w:rsidRDefault="008030C2" w14:paraId="0F4A2B68" w14:textId="021EA765">
      <w:pPr>
        <w:pStyle w:val="ListParagraph"/>
        <w:numPr>
          <w:ilvl w:val="0"/>
          <w:numId w:val="45"/>
        </w:numPr>
      </w:pPr>
      <w:r>
        <w:t>Quick</w:t>
      </w:r>
      <w:r w:rsidR="00AB55D3">
        <w:t xml:space="preserve"> Incident Assessment Reference</w:t>
      </w:r>
    </w:p>
    <w:p w:rsidR="00AB55D3" w:rsidP="00D938D5" w:rsidRDefault="00AB55D3" w14:paraId="45D63F5E" w14:textId="17DB298B">
      <w:pPr>
        <w:pStyle w:val="ListParagraph"/>
        <w:numPr>
          <w:ilvl w:val="0"/>
          <w:numId w:val="45"/>
        </w:numPr>
      </w:pPr>
      <w:r>
        <w:t>Incident Response Checklist</w:t>
      </w:r>
    </w:p>
    <w:p w:rsidR="00AB55D3" w:rsidP="00D938D5" w:rsidRDefault="00AB55D3" w14:paraId="4DD566FA" w14:textId="07124847">
      <w:pPr>
        <w:pStyle w:val="ListParagraph"/>
        <w:numPr>
          <w:ilvl w:val="0"/>
          <w:numId w:val="45"/>
        </w:numPr>
      </w:pPr>
      <w:r>
        <w:t>Notification Requirements</w:t>
      </w:r>
    </w:p>
    <w:p w:rsidR="00AB55D3" w:rsidP="00D938D5" w:rsidRDefault="00AB55D3" w14:paraId="636B8C14" w14:textId="37D06683">
      <w:pPr>
        <w:pStyle w:val="ListParagraph"/>
        <w:numPr>
          <w:ilvl w:val="0"/>
          <w:numId w:val="45"/>
        </w:numPr>
      </w:pPr>
      <w:r>
        <w:t>Media Statements</w:t>
      </w:r>
    </w:p>
    <w:p w:rsidR="00AB55D3" w:rsidP="00D938D5" w:rsidRDefault="00AB55D3" w14:paraId="50F98A7A" w14:textId="0E3CF17F">
      <w:pPr>
        <w:pStyle w:val="ListParagraph"/>
        <w:numPr>
          <w:ilvl w:val="0"/>
          <w:numId w:val="45"/>
        </w:numPr>
      </w:pPr>
      <w:r>
        <w:t>Customer Letter Template</w:t>
      </w:r>
    </w:p>
    <w:p w:rsidR="00AB55D3" w:rsidP="00D938D5" w:rsidRDefault="00AB55D3" w14:paraId="5309538D" w14:textId="482DC198">
      <w:pPr>
        <w:pStyle w:val="ListParagraph"/>
        <w:numPr>
          <w:ilvl w:val="0"/>
          <w:numId w:val="45"/>
        </w:numPr>
      </w:pPr>
      <w:r>
        <w:t>Incident Response Organizations</w:t>
      </w:r>
    </w:p>
    <w:p w:rsidR="00AB55D3" w:rsidP="00D938D5" w:rsidRDefault="00AB55D3" w14:paraId="1E68CF38" w14:textId="73BD2C47">
      <w:pPr>
        <w:pStyle w:val="ListParagraph"/>
        <w:numPr>
          <w:ilvl w:val="0"/>
          <w:numId w:val="45"/>
        </w:numPr>
      </w:pPr>
      <w:r>
        <w:t>Cyber Insurance and Third-Party Service Agreements</w:t>
      </w:r>
    </w:p>
    <w:p w:rsidRPr="00D47828" w:rsidR="008517D0" w:rsidP="00D938D5" w:rsidRDefault="00AB55D3" w14:paraId="158B8D67" w14:textId="5CE9055F">
      <w:pPr>
        <w:pStyle w:val="ListParagraph"/>
        <w:numPr>
          <w:ilvl w:val="0"/>
          <w:numId w:val="45"/>
        </w:numPr>
      </w:pPr>
      <w:r>
        <w:t>Supporting Document List</w:t>
      </w:r>
      <w:bookmarkStart w:name="_Ref535736325" w:id="252"/>
    </w:p>
    <w:p w:rsidRPr="00BD6195" w:rsidR="006C3A27" w:rsidP="00831C8F" w:rsidRDefault="006C3A27" w14:paraId="40FA19D8" w14:textId="77777777">
      <w:pPr>
        <w:pStyle w:val="Appendices"/>
        <w:numPr>
          <w:ilvl w:val="0"/>
          <w:numId w:val="41"/>
        </w:numPr>
      </w:pPr>
      <w:bookmarkStart w:name="Logging2" w:id="253"/>
      <w:bookmarkStart w:name="_Ref14856330" w:id="254"/>
      <w:bookmarkStart w:name="_Ref14856331" w:id="255"/>
      <w:bookmarkStart w:name="_Ref48823168" w:id="256"/>
      <w:bookmarkStart w:name="_Toc48903552" w:id="257"/>
      <w:bookmarkStart w:name="_Toc48909966" w:id="258"/>
      <w:bookmarkStart w:name="_Toc49508447" w:id="259"/>
      <w:bookmarkStart w:name="_Toc198814486" w:id="260"/>
      <w:bookmarkStart w:name="_Hlk536006784" w:id="261"/>
      <w:bookmarkStart w:name="_Toc287611052" w:id="262"/>
      <w:bookmarkStart w:name="_Toc466005761" w:id="263"/>
      <w:bookmarkEnd w:id="173"/>
      <w:bookmarkEnd w:id="247"/>
      <w:bookmarkEnd w:id="252"/>
      <w:r>
        <w:t>Logging</w:t>
      </w:r>
      <w:bookmarkEnd w:id="253"/>
      <w:r>
        <w:t>, Alerting, and Monitoring Activities List</w:t>
      </w:r>
      <w:bookmarkEnd w:id="254"/>
      <w:bookmarkEnd w:id="255"/>
      <w:bookmarkEnd w:id="256"/>
      <w:bookmarkEnd w:id="257"/>
      <w:bookmarkEnd w:id="258"/>
      <w:bookmarkEnd w:id="259"/>
      <w:bookmarkEnd w:id="260"/>
    </w:p>
    <w:p w:rsidRPr="00BD6195" w:rsidR="006C3A27" w:rsidP="006C3A27" w:rsidRDefault="006C3A27" w14:paraId="55BE5420" w14:textId="77777777" w14:noSpellErr="1">
      <w:r w:rsidR="006C3A27">
        <w:rPr/>
        <w:t xml:space="preserve">Logging, alerting, and monitoring activities may target individual systems or a range of activities across multiple systems and applications. Keep a list of logging, alerting, and monitoring activities and review the list regularly to ensure that technicians can respond to abnormal events quickly. If you have a managed asset inventory these activities may be added to the existing </w:t>
      </w:r>
      <w:r w:rsidR="006C3A27">
        <w:rPr/>
        <w:t>list.</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746"/>
        <w:gridCol w:w="117"/>
        <w:gridCol w:w="1029"/>
        <w:gridCol w:w="2476"/>
        <w:gridCol w:w="954"/>
        <w:gridCol w:w="483"/>
        <w:gridCol w:w="1232"/>
        <w:gridCol w:w="1205"/>
      </w:tblGrid>
      <w:tr w:rsidRPr="00BD6195" w:rsidR="006C3A27" w:rsidTr="003741E1" w14:paraId="59CDCBEC" w14:textId="77777777">
        <w:trPr>
          <w:cantSplit/>
          <w:trHeight w:val="351"/>
        </w:trPr>
        <w:tc>
          <w:tcPr>
            <w:tcW w:w="1745" w:type="dxa"/>
            <w:shd w:val="clear" w:color="auto" w:fill="1C1F2A"/>
            <w:vAlign w:val="center"/>
          </w:tcPr>
          <w:p w:rsidRPr="00BD6195" w:rsidR="006C3A27" w:rsidP="006C3A27" w:rsidRDefault="006C3A27" w14:paraId="01AE359B" w14:textId="77777777">
            <w:pPr>
              <w:pStyle w:val="NoSpacing"/>
              <w:keepNext/>
              <w:rPr>
                <w:b/>
              </w:rPr>
            </w:pPr>
            <w:r w:rsidRPr="00BD6195">
              <w:rPr>
                <w:b/>
              </w:rPr>
              <w:t>Prepared by:</w:t>
            </w:r>
          </w:p>
        </w:tc>
        <w:tc>
          <w:tcPr>
            <w:tcW w:w="4549" w:type="dxa"/>
            <w:gridSpan w:val="4"/>
            <w:shd w:val="clear" w:color="auto" w:fill="1C1F2A"/>
            <w:vAlign w:val="center"/>
          </w:tcPr>
          <w:p w:rsidRPr="00BD6195" w:rsidR="006C3A27" w:rsidP="006C3A27" w:rsidRDefault="006C3A27" w14:paraId="134B36F4" w14:textId="77777777">
            <w:pPr>
              <w:pStyle w:val="NoSpacing"/>
              <w:keepNext/>
              <w:jc w:val="center"/>
              <w:rPr>
                <w:b/>
              </w:rPr>
            </w:pPr>
          </w:p>
        </w:tc>
        <w:tc>
          <w:tcPr>
            <w:tcW w:w="1849" w:type="dxa"/>
            <w:gridSpan w:val="2"/>
            <w:shd w:val="clear" w:color="auto" w:fill="1C1F2A"/>
            <w:vAlign w:val="center"/>
          </w:tcPr>
          <w:p w:rsidRPr="00BD6195" w:rsidR="006C3A27" w:rsidP="006C3A27" w:rsidRDefault="006C3A27" w14:paraId="4787F899" w14:textId="77777777">
            <w:pPr>
              <w:pStyle w:val="NoSpacing"/>
              <w:keepNext/>
              <w:jc w:val="right"/>
            </w:pPr>
            <w:r w:rsidRPr="00BD6195">
              <w:rPr>
                <w:b/>
              </w:rPr>
              <w:t>Date updated:</w:t>
            </w:r>
          </w:p>
        </w:tc>
        <w:tc>
          <w:tcPr>
            <w:tcW w:w="1099" w:type="dxa"/>
            <w:shd w:val="clear" w:color="auto" w:fill="1C1F2A"/>
          </w:tcPr>
          <w:p w:rsidRPr="00BD6195" w:rsidR="006C3A27" w:rsidP="006C3A27" w:rsidRDefault="006C3A27" w14:paraId="4658DAC7" w14:textId="77777777">
            <w:pPr>
              <w:pStyle w:val="NoSpacing"/>
              <w:keepNext/>
            </w:pPr>
          </w:p>
        </w:tc>
      </w:tr>
      <w:tr w:rsidRPr="00BD6195" w:rsidR="006C3A27" w:rsidTr="006C3A27" w14:paraId="027ECE41" w14:textId="77777777">
        <w:trPr>
          <w:cantSplit/>
          <w:trHeight w:val="395"/>
        </w:trPr>
        <w:tc>
          <w:tcPr>
            <w:tcW w:w="1872" w:type="dxa"/>
            <w:gridSpan w:val="2"/>
            <w:shd w:val="clear" w:color="auto" w:fill="C0C0C0"/>
          </w:tcPr>
          <w:p w:rsidRPr="00BD6195" w:rsidR="006C3A27" w:rsidP="006C3A27" w:rsidRDefault="006C3A27" w14:paraId="47150F73" w14:textId="77777777">
            <w:pPr>
              <w:pStyle w:val="NoSpacing"/>
              <w:keepNext/>
              <w:rPr>
                <w:b/>
              </w:rPr>
            </w:pPr>
            <w:r w:rsidRPr="00BD6195">
              <w:rPr>
                <w:b/>
              </w:rPr>
              <w:t>System/Application Name</w:t>
            </w:r>
          </w:p>
        </w:tc>
        <w:tc>
          <w:tcPr>
            <w:tcW w:w="1225" w:type="dxa"/>
            <w:shd w:val="clear" w:color="auto" w:fill="C0C0C0"/>
          </w:tcPr>
          <w:p w:rsidRPr="00BD6195" w:rsidR="006C3A27" w:rsidP="006C3A27" w:rsidRDefault="006C3A27" w14:paraId="0DFE8C24" w14:textId="77777777">
            <w:pPr>
              <w:pStyle w:val="NoSpacing"/>
              <w:keepNext/>
              <w:rPr>
                <w:b/>
              </w:rPr>
            </w:pPr>
            <w:r w:rsidRPr="00BD6195">
              <w:rPr>
                <w:b/>
              </w:rPr>
              <w:t>Logging System</w:t>
            </w:r>
          </w:p>
        </w:tc>
        <w:tc>
          <w:tcPr>
            <w:tcW w:w="2320" w:type="dxa"/>
            <w:shd w:val="clear" w:color="auto" w:fill="C0C0C0"/>
          </w:tcPr>
          <w:p w:rsidRPr="00BD6195" w:rsidR="006C3A27" w:rsidP="006C3A27" w:rsidRDefault="006C3A27" w14:paraId="795300FD" w14:textId="77777777">
            <w:pPr>
              <w:pStyle w:val="NoSpacing"/>
              <w:keepNext/>
              <w:rPr>
                <w:b/>
              </w:rPr>
            </w:pPr>
            <w:r w:rsidRPr="00BD6195">
              <w:rPr>
                <w:b/>
              </w:rPr>
              <w:t xml:space="preserve">Events Logged </w:t>
            </w:r>
          </w:p>
        </w:tc>
        <w:tc>
          <w:tcPr>
            <w:tcW w:w="1391" w:type="dxa"/>
            <w:gridSpan w:val="2"/>
            <w:shd w:val="clear" w:color="auto" w:fill="C0C0C0"/>
          </w:tcPr>
          <w:p w:rsidRPr="00BD6195" w:rsidR="006C3A27" w:rsidP="006C3A27" w:rsidRDefault="006C3A27" w14:paraId="0059E7CB" w14:textId="77777777">
            <w:pPr>
              <w:pStyle w:val="NoSpacing"/>
              <w:keepNext/>
              <w:rPr>
                <w:b/>
              </w:rPr>
            </w:pPr>
            <w:r w:rsidRPr="00BD6195">
              <w:rPr>
                <w:b/>
              </w:rPr>
              <w:t>System Owner</w:t>
            </w:r>
          </w:p>
        </w:tc>
        <w:tc>
          <w:tcPr>
            <w:tcW w:w="1335" w:type="dxa"/>
            <w:shd w:val="clear" w:color="auto" w:fill="C0C0C0"/>
          </w:tcPr>
          <w:p w:rsidRPr="00BD6195" w:rsidR="006C3A27" w:rsidP="006C3A27" w:rsidRDefault="006C3A27" w14:paraId="141E1038" w14:textId="77777777">
            <w:pPr>
              <w:pStyle w:val="NoSpacing"/>
              <w:keepNext/>
              <w:rPr>
                <w:b/>
              </w:rPr>
            </w:pPr>
            <w:r w:rsidRPr="00BD6195">
              <w:rPr>
                <w:b/>
              </w:rPr>
              <w:t>Monitoring frequency</w:t>
            </w:r>
          </w:p>
        </w:tc>
        <w:tc>
          <w:tcPr>
            <w:tcW w:w="1099" w:type="dxa"/>
            <w:shd w:val="clear" w:color="auto" w:fill="C0C0C0"/>
          </w:tcPr>
          <w:p w:rsidRPr="00BD6195" w:rsidR="006C3A27" w:rsidP="006C3A27" w:rsidRDefault="006C3A27" w14:paraId="6060F408" w14:textId="77777777">
            <w:pPr>
              <w:pStyle w:val="NoSpacing"/>
              <w:keepNext/>
              <w:rPr>
                <w:b/>
              </w:rPr>
            </w:pPr>
            <w:r w:rsidRPr="00BD6195">
              <w:rPr>
                <w:b/>
              </w:rPr>
              <w:t>Alerting</w:t>
            </w:r>
          </w:p>
        </w:tc>
      </w:tr>
      <w:tr w:rsidRPr="00BD6195" w:rsidR="006C3A27" w:rsidTr="006C3A27" w14:paraId="42634CF1" w14:textId="77777777">
        <w:trPr>
          <w:cantSplit/>
          <w:trHeight w:val="313"/>
        </w:trPr>
        <w:tc>
          <w:tcPr>
            <w:tcW w:w="1872" w:type="dxa"/>
            <w:gridSpan w:val="2"/>
          </w:tcPr>
          <w:p w:rsidRPr="00AA43FE" w:rsidR="006C3A27" w:rsidP="00AA43FE" w:rsidRDefault="006C3A27" w14:paraId="55BB3627" w14:textId="77777777">
            <w:pPr>
              <w:pStyle w:val="DocumentDetailsData"/>
              <w:rPr>
                <w:highlight w:val="yellow"/>
              </w:rPr>
            </w:pPr>
            <w:r w:rsidRPr="00AA43FE">
              <w:rPr>
                <w:highlight w:val="yellow"/>
              </w:rPr>
              <w:t>Exchange Server</w:t>
            </w:r>
          </w:p>
        </w:tc>
        <w:tc>
          <w:tcPr>
            <w:tcW w:w="1225" w:type="dxa"/>
            <w:shd w:val="clear" w:color="auto" w:fill="auto"/>
          </w:tcPr>
          <w:p w:rsidRPr="00AA43FE" w:rsidR="006C3A27" w:rsidP="00AA43FE" w:rsidRDefault="00934CC2" w14:paraId="0A196C43" w14:textId="48A571A9">
            <w:pPr>
              <w:pStyle w:val="DocumentDetailsData"/>
              <w:rPr>
                <w:highlight w:val="yellow"/>
              </w:rPr>
            </w:pPr>
            <w:r w:rsidRPr="00AA43FE">
              <w:rPr>
                <w:highlight w:val="yellow"/>
              </w:rPr>
              <w:t>System or Local</w:t>
            </w:r>
          </w:p>
        </w:tc>
        <w:tc>
          <w:tcPr>
            <w:tcW w:w="2320" w:type="dxa"/>
            <w:shd w:val="clear" w:color="auto" w:fill="auto"/>
          </w:tcPr>
          <w:p w:rsidRPr="00AA43FE" w:rsidR="006C3A27" w:rsidP="00AA43FE" w:rsidRDefault="006C3A27" w14:paraId="0C5AF4A6" w14:textId="77777777">
            <w:pPr>
              <w:pStyle w:val="DocumentDetailsData"/>
              <w:rPr>
                <w:highlight w:val="yellow"/>
              </w:rPr>
            </w:pPr>
            <w:r w:rsidRPr="00AA43FE">
              <w:rPr>
                <w:highlight w:val="yellow"/>
              </w:rPr>
              <w:t>Authentication, configuration changes, service startup/shutdown/restart</w:t>
            </w:r>
          </w:p>
        </w:tc>
        <w:tc>
          <w:tcPr>
            <w:tcW w:w="1391" w:type="dxa"/>
            <w:gridSpan w:val="2"/>
            <w:shd w:val="clear" w:color="auto" w:fill="auto"/>
          </w:tcPr>
          <w:p w:rsidRPr="00AA43FE" w:rsidR="006C3A27" w:rsidP="00AA43FE" w:rsidRDefault="00934CC2" w14:paraId="18684186" w14:textId="642F505C">
            <w:pPr>
              <w:pStyle w:val="DocumentDetailsData"/>
              <w:rPr>
                <w:highlight w:val="yellow"/>
              </w:rPr>
            </w:pPr>
            <w:r w:rsidRPr="00AA43FE">
              <w:rPr>
                <w:highlight w:val="yellow"/>
              </w:rPr>
              <w:t>System Owner</w:t>
            </w:r>
            <w:r w:rsidRPr="00AA43FE" w:rsidR="006C3A27">
              <w:rPr>
                <w:highlight w:val="yellow"/>
              </w:rPr>
              <w:t xml:space="preserve"> </w:t>
            </w:r>
          </w:p>
        </w:tc>
        <w:tc>
          <w:tcPr>
            <w:tcW w:w="1335" w:type="dxa"/>
            <w:shd w:val="clear" w:color="auto" w:fill="auto"/>
          </w:tcPr>
          <w:p w:rsidRPr="00AA43FE" w:rsidR="006C3A27" w:rsidP="00AA43FE" w:rsidRDefault="006C3A27" w14:paraId="72A67483" w14:textId="77777777">
            <w:pPr>
              <w:pStyle w:val="DocumentDetailsData"/>
              <w:rPr>
                <w:highlight w:val="yellow"/>
              </w:rPr>
            </w:pPr>
            <w:r w:rsidRPr="00AA43FE">
              <w:rPr>
                <w:highlight w:val="yellow"/>
              </w:rPr>
              <w:t>Daily or when alerts are received</w:t>
            </w:r>
          </w:p>
        </w:tc>
        <w:tc>
          <w:tcPr>
            <w:tcW w:w="1099" w:type="dxa"/>
          </w:tcPr>
          <w:p w:rsidRPr="00AA43FE" w:rsidR="006C3A27" w:rsidP="00AA43FE" w:rsidRDefault="006C3A27" w14:paraId="76D0C6B0" w14:textId="77777777">
            <w:pPr>
              <w:pStyle w:val="DocumentDetailsData"/>
              <w:rPr>
                <w:highlight w:val="yellow"/>
              </w:rPr>
            </w:pPr>
            <w:r w:rsidRPr="00AA43FE">
              <w:rPr>
                <w:highlight w:val="yellow"/>
              </w:rPr>
              <w:t>Automated email</w:t>
            </w:r>
          </w:p>
        </w:tc>
      </w:tr>
      <w:tr w:rsidRPr="00BD6195" w:rsidR="006C3A27" w:rsidTr="006C3A27" w14:paraId="1E8E527C" w14:textId="77777777">
        <w:trPr>
          <w:cantSplit/>
          <w:trHeight w:val="313"/>
        </w:trPr>
        <w:tc>
          <w:tcPr>
            <w:tcW w:w="1872" w:type="dxa"/>
            <w:gridSpan w:val="2"/>
          </w:tcPr>
          <w:p w:rsidRPr="00AA43FE" w:rsidR="006C3A27" w:rsidP="00AA43FE" w:rsidRDefault="006C3A27" w14:paraId="768B8EE4" w14:textId="77777777">
            <w:pPr>
              <w:pStyle w:val="DocumentDetailsData"/>
              <w:rPr>
                <w:highlight w:val="yellow"/>
              </w:rPr>
            </w:pPr>
            <w:r w:rsidRPr="00AA43FE">
              <w:rPr>
                <w:highlight w:val="yellow"/>
              </w:rPr>
              <w:t>Webserver</w:t>
            </w:r>
          </w:p>
        </w:tc>
        <w:tc>
          <w:tcPr>
            <w:tcW w:w="1225" w:type="dxa"/>
            <w:shd w:val="clear" w:color="auto" w:fill="auto"/>
          </w:tcPr>
          <w:p w:rsidRPr="00AA43FE" w:rsidR="006C3A27" w:rsidP="00AA43FE" w:rsidRDefault="006C3A27" w14:paraId="62F5BCC2" w14:textId="77777777">
            <w:pPr>
              <w:pStyle w:val="DocumentDetailsData"/>
              <w:rPr>
                <w:highlight w:val="yellow"/>
              </w:rPr>
            </w:pPr>
            <w:r w:rsidRPr="00AA43FE">
              <w:rPr>
                <w:highlight w:val="yellow"/>
              </w:rPr>
              <w:t>Local</w:t>
            </w:r>
          </w:p>
        </w:tc>
        <w:tc>
          <w:tcPr>
            <w:tcW w:w="2320" w:type="dxa"/>
            <w:shd w:val="clear" w:color="auto" w:fill="auto"/>
          </w:tcPr>
          <w:p w:rsidRPr="00AA43FE" w:rsidR="006C3A27" w:rsidP="00AA43FE" w:rsidRDefault="006C3A27" w14:paraId="0857491A" w14:textId="77777777">
            <w:pPr>
              <w:pStyle w:val="DocumentDetailsData"/>
              <w:rPr>
                <w:highlight w:val="yellow"/>
              </w:rPr>
            </w:pPr>
            <w:r w:rsidRPr="00AA43FE">
              <w:rPr>
                <w:highlight w:val="yellow"/>
              </w:rPr>
              <w:t>Content changes, administrator authentication</w:t>
            </w:r>
          </w:p>
        </w:tc>
        <w:tc>
          <w:tcPr>
            <w:tcW w:w="1391" w:type="dxa"/>
            <w:gridSpan w:val="2"/>
            <w:shd w:val="clear" w:color="auto" w:fill="auto"/>
          </w:tcPr>
          <w:p w:rsidRPr="00AA43FE" w:rsidR="006C3A27" w:rsidP="00AA43FE" w:rsidRDefault="006C3A27" w14:paraId="179C3022" w14:textId="77777777">
            <w:pPr>
              <w:pStyle w:val="DocumentDetailsData"/>
              <w:rPr>
                <w:highlight w:val="yellow"/>
              </w:rPr>
            </w:pPr>
            <w:r w:rsidRPr="00AA43FE">
              <w:rPr>
                <w:highlight w:val="yellow"/>
              </w:rPr>
              <w:t>Web administrator</w:t>
            </w:r>
          </w:p>
        </w:tc>
        <w:tc>
          <w:tcPr>
            <w:tcW w:w="1335" w:type="dxa"/>
            <w:shd w:val="clear" w:color="auto" w:fill="auto"/>
          </w:tcPr>
          <w:p w:rsidRPr="00AA43FE" w:rsidR="006C3A27" w:rsidP="00AA43FE" w:rsidRDefault="006C3A27" w14:paraId="5DEF38FB" w14:textId="77777777">
            <w:pPr>
              <w:pStyle w:val="DocumentDetailsData"/>
              <w:rPr>
                <w:highlight w:val="yellow"/>
              </w:rPr>
            </w:pPr>
            <w:r w:rsidRPr="00AA43FE">
              <w:rPr>
                <w:highlight w:val="yellow"/>
              </w:rPr>
              <w:t>Weekly</w:t>
            </w:r>
          </w:p>
        </w:tc>
        <w:tc>
          <w:tcPr>
            <w:tcW w:w="1099" w:type="dxa"/>
          </w:tcPr>
          <w:p w:rsidRPr="00AA43FE" w:rsidR="006C3A27" w:rsidP="00AA43FE" w:rsidRDefault="006C3A27" w14:paraId="3D69CA9A" w14:textId="77777777">
            <w:pPr>
              <w:pStyle w:val="DocumentDetailsData"/>
              <w:rPr>
                <w:highlight w:val="yellow"/>
              </w:rPr>
            </w:pPr>
            <w:r w:rsidRPr="00AA43FE">
              <w:rPr>
                <w:highlight w:val="yellow"/>
              </w:rPr>
              <w:t>Customer email</w:t>
            </w:r>
          </w:p>
        </w:tc>
      </w:tr>
      <w:tr w:rsidRPr="00BD6195" w:rsidR="006C3A27" w:rsidTr="006C3A27" w14:paraId="69F5D0DD" w14:textId="77777777">
        <w:trPr>
          <w:cantSplit/>
          <w:trHeight w:val="313"/>
        </w:trPr>
        <w:tc>
          <w:tcPr>
            <w:tcW w:w="1872" w:type="dxa"/>
            <w:gridSpan w:val="2"/>
          </w:tcPr>
          <w:p w:rsidRPr="00BD6195" w:rsidR="006C3A27" w:rsidP="006C3A27" w:rsidRDefault="006C3A27" w14:paraId="54FF1F09" w14:textId="77777777">
            <w:pPr>
              <w:pStyle w:val="DocumentDetailsData"/>
              <w:keepNext/>
              <w:jc w:val="left"/>
            </w:pPr>
          </w:p>
        </w:tc>
        <w:tc>
          <w:tcPr>
            <w:tcW w:w="1225" w:type="dxa"/>
            <w:shd w:val="clear" w:color="auto" w:fill="auto"/>
          </w:tcPr>
          <w:p w:rsidRPr="00BD6195" w:rsidR="006C3A27" w:rsidP="006C3A27" w:rsidRDefault="006C3A27" w14:paraId="5A567AC1" w14:textId="77777777">
            <w:pPr>
              <w:pStyle w:val="DocumentDetailsData"/>
              <w:keepNext/>
              <w:jc w:val="left"/>
            </w:pPr>
          </w:p>
        </w:tc>
        <w:tc>
          <w:tcPr>
            <w:tcW w:w="2320" w:type="dxa"/>
            <w:shd w:val="clear" w:color="auto" w:fill="auto"/>
          </w:tcPr>
          <w:p w:rsidRPr="00BD6195" w:rsidR="006C3A27" w:rsidP="006C3A27" w:rsidRDefault="006C3A27" w14:paraId="42B019D3" w14:textId="77777777">
            <w:pPr>
              <w:pStyle w:val="DocumentDetailsData"/>
              <w:keepNext/>
              <w:jc w:val="left"/>
            </w:pPr>
          </w:p>
        </w:tc>
        <w:tc>
          <w:tcPr>
            <w:tcW w:w="1391" w:type="dxa"/>
            <w:gridSpan w:val="2"/>
            <w:shd w:val="clear" w:color="auto" w:fill="auto"/>
          </w:tcPr>
          <w:p w:rsidRPr="00BD6195" w:rsidR="006C3A27" w:rsidP="006C3A27" w:rsidRDefault="006C3A27" w14:paraId="78DB9A14" w14:textId="77777777">
            <w:pPr>
              <w:pStyle w:val="DocumentDetailsData"/>
              <w:keepNext/>
              <w:jc w:val="left"/>
            </w:pPr>
          </w:p>
        </w:tc>
        <w:tc>
          <w:tcPr>
            <w:tcW w:w="1335" w:type="dxa"/>
            <w:shd w:val="clear" w:color="auto" w:fill="auto"/>
          </w:tcPr>
          <w:p w:rsidRPr="00BD6195" w:rsidR="006C3A27" w:rsidP="006C3A27" w:rsidRDefault="006C3A27" w14:paraId="1BB2D6B9" w14:textId="77777777">
            <w:pPr>
              <w:pStyle w:val="DocumentDetailsData"/>
              <w:keepNext/>
              <w:jc w:val="left"/>
            </w:pPr>
          </w:p>
        </w:tc>
        <w:tc>
          <w:tcPr>
            <w:tcW w:w="1099" w:type="dxa"/>
          </w:tcPr>
          <w:p w:rsidRPr="00BD6195" w:rsidR="006C3A27" w:rsidP="006C3A27" w:rsidRDefault="006C3A27" w14:paraId="36E42896" w14:textId="77777777">
            <w:pPr>
              <w:pStyle w:val="DocumentDetailsData"/>
              <w:keepNext/>
              <w:jc w:val="left"/>
            </w:pPr>
          </w:p>
        </w:tc>
      </w:tr>
      <w:tr w:rsidRPr="00BD6195" w:rsidR="006C3A27" w:rsidTr="006C3A27" w14:paraId="553B2225" w14:textId="77777777">
        <w:trPr>
          <w:cantSplit/>
          <w:trHeight w:val="313"/>
        </w:trPr>
        <w:tc>
          <w:tcPr>
            <w:tcW w:w="1872" w:type="dxa"/>
            <w:gridSpan w:val="2"/>
          </w:tcPr>
          <w:p w:rsidRPr="00BD6195" w:rsidR="006C3A27" w:rsidP="006C3A27" w:rsidRDefault="006C3A27" w14:paraId="165AAE57" w14:textId="77777777">
            <w:pPr>
              <w:pStyle w:val="DocumentDetailsData"/>
              <w:keepNext/>
              <w:jc w:val="left"/>
            </w:pPr>
          </w:p>
        </w:tc>
        <w:tc>
          <w:tcPr>
            <w:tcW w:w="1225" w:type="dxa"/>
            <w:shd w:val="clear" w:color="auto" w:fill="auto"/>
          </w:tcPr>
          <w:p w:rsidRPr="00BD6195" w:rsidR="006C3A27" w:rsidP="006C3A27" w:rsidRDefault="006C3A27" w14:paraId="2FDF0358" w14:textId="77777777">
            <w:pPr>
              <w:pStyle w:val="DocumentDetailsData"/>
              <w:keepNext/>
              <w:jc w:val="left"/>
            </w:pPr>
          </w:p>
        </w:tc>
        <w:tc>
          <w:tcPr>
            <w:tcW w:w="2320" w:type="dxa"/>
            <w:shd w:val="clear" w:color="auto" w:fill="auto"/>
          </w:tcPr>
          <w:p w:rsidRPr="00BD6195" w:rsidR="006C3A27" w:rsidP="006C3A27" w:rsidRDefault="006C3A27" w14:paraId="1990023D" w14:textId="77777777">
            <w:pPr>
              <w:pStyle w:val="DocumentDetailsData"/>
              <w:keepNext/>
              <w:jc w:val="left"/>
            </w:pPr>
          </w:p>
        </w:tc>
        <w:tc>
          <w:tcPr>
            <w:tcW w:w="1391" w:type="dxa"/>
            <w:gridSpan w:val="2"/>
            <w:shd w:val="clear" w:color="auto" w:fill="auto"/>
          </w:tcPr>
          <w:p w:rsidRPr="00BD6195" w:rsidR="006C3A27" w:rsidP="006C3A27" w:rsidRDefault="006C3A27" w14:paraId="44B2ABA3" w14:textId="77777777">
            <w:pPr>
              <w:pStyle w:val="DocumentDetailsData"/>
              <w:keepNext/>
              <w:jc w:val="left"/>
            </w:pPr>
          </w:p>
        </w:tc>
        <w:tc>
          <w:tcPr>
            <w:tcW w:w="1335" w:type="dxa"/>
            <w:shd w:val="clear" w:color="auto" w:fill="auto"/>
          </w:tcPr>
          <w:p w:rsidRPr="00BD6195" w:rsidR="006C3A27" w:rsidP="006C3A27" w:rsidRDefault="006C3A27" w14:paraId="156F5F03" w14:textId="77777777">
            <w:pPr>
              <w:pStyle w:val="DocumentDetailsData"/>
              <w:keepNext/>
              <w:jc w:val="left"/>
            </w:pPr>
          </w:p>
        </w:tc>
        <w:tc>
          <w:tcPr>
            <w:tcW w:w="1099" w:type="dxa"/>
          </w:tcPr>
          <w:p w:rsidRPr="00BD6195" w:rsidR="006C3A27" w:rsidP="006C3A27" w:rsidRDefault="006C3A27" w14:paraId="6C9CC4E9" w14:textId="77777777">
            <w:pPr>
              <w:pStyle w:val="DocumentDetailsData"/>
              <w:keepNext/>
              <w:jc w:val="left"/>
            </w:pPr>
          </w:p>
        </w:tc>
      </w:tr>
      <w:tr w:rsidRPr="00BD6195" w:rsidR="006C3A27" w:rsidTr="006C3A27" w14:paraId="259524FB" w14:textId="77777777">
        <w:trPr>
          <w:cantSplit/>
          <w:trHeight w:val="313"/>
        </w:trPr>
        <w:tc>
          <w:tcPr>
            <w:tcW w:w="1872" w:type="dxa"/>
            <w:gridSpan w:val="2"/>
          </w:tcPr>
          <w:p w:rsidRPr="00BD6195" w:rsidR="006C3A27" w:rsidP="006C3A27" w:rsidRDefault="006C3A27" w14:paraId="5899B6E3" w14:textId="77777777">
            <w:pPr>
              <w:pStyle w:val="DocumentDetailsData"/>
              <w:keepNext/>
              <w:jc w:val="left"/>
            </w:pPr>
          </w:p>
        </w:tc>
        <w:tc>
          <w:tcPr>
            <w:tcW w:w="1225" w:type="dxa"/>
            <w:shd w:val="clear" w:color="auto" w:fill="auto"/>
          </w:tcPr>
          <w:p w:rsidRPr="00BD6195" w:rsidR="006C3A27" w:rsidP="006C3A27" w:rsidRDefault="006C3A27" w14:paraId="1C0A0D51" w14:textId="77777777">
            <w:pPr>
              <w:pStyle w:val="DocumentDetailsData"/>
              <w:keepNext/>
              <w:jc w:val="left"/>
            </w:pPr>
          </w:p>
        </w:tc>
        <w:tc>
          <w:tcPr>
            <w:tcW w:w="2320" w:type="dxa"/>
            <w:shd w:val="clear" w:color="auto" w:fill="auto"/>
          </w:tcPr>
          <w:p w:rsidRPr="00BD6195" w:rsidR="006C3A27" w:rsidP="006C3A27" w:rsidRDefault="006C3A27" w14:paraId="48AD90A7" w14:textId="77777777">
            <w:pPr>
              <w:pStyle w:val="DocumentDetailsData"/>
              <w:keepNext/>
              <w:jc w:val="left"/>
            </w:pPr>
          </w:p>
        </w:tc>
        <w:tc>
          <w:tcPr>
            <w:tcW w:w="1391" w:type="dxa"/>
            <w:gridSpan w:val="2"/>
            <w:shd w:val="clear" w:color="auto" w:fill="auto"/>
          </w:tcPr>
          <w:p w:rsidRPr="00BD6195" w:rsidR="006C3A27" w:rsidP="006C3A27" w:rsidRDefault="006C3A27" w14:paraId="4593214C" w14:textId="77777777">
            <w:pPr>
              <w:pStyle w:val="DocumentDetailsData"/>
              <w:keepNext/>
              <w:jc w:val="left"/>
            </w:pPr>
          </w:p>
        </w:tc>
        <w:tc>
          <w:tcPr>
            <w:tcW w:w="1335" w:type="dxa"/>
            <w:shd w:val="clear" w:color="auto" w:fill="auto"/>
          </w:tcPr>
          <w:p w:rsidRPr="00BD6195" w:rsidR="006C3A27" w:rsidP="006C3A27" w:rsidRDefault="006C3A27" w14:paraId="38713727" w14:textId="77777777">
            <w:pPr>
              <w:pStyle w:val="DocumentDetailsData"/>
              <w:keepNext/>
              <w:jc w:val="left"/>
            </w:pPr>
          </w:p>
        </w:tc>
        <w:tc>
          <w:tcPr>
            <w:tcW w:w="1099" w:type="dxa"/>
          </w:tcPr>
          <w:p w:rsidRPr="00BD6195" w:rsidR="006C3A27" w:rsidP="006C3A27" w:rsidRDefault="006C3A27" w14:paraId="6A5DA523" w14:textId="77777777">
            <w:pPr>
              <w:pStyle w:val="DocumentDetailsData"/>
              <w:keepNext/>
              <w:jc w:val="left"/>
            </w:pPr>
          </w:p>
        </w:tc>
      </w:tr>
      <w:tr w:rsidRPr="00BD6195" w:rsidR="006C3A27" w:rsidTr="006C3A27" w14:paraId="491EA251" w14:textId="77777777">
        <w:trPr>
          <w:cantSplit/>
          <w:trHeight w:val="313"/>
        </w:trPr>
        <w:tc>
          <w:tcPr>
            <w:tcW w:w="1872" w:type="dxa"/>
            <w:gridSpan w:val="2"/>
          </w:tcPr>
          <w:p w:rsidRPr="00BD6195" w:rsidR="006C3A27" w:rsidP="006C3A27" w:rsidRDefault="006C3A27" w14:paraId="65B86EEC" w14:textId="77777777">
            <w:pPr>
              <w:pStyle w:val="DocumentDetailsData"/>
              <w:keepNext/>
              <w:jc w:val="left"/>
            </w:pPr>
          </w:p>
        </w:tc>
        <w:tc>
          <w:tcPr>
            <w:tcW w:w="1225" w:type="dxa"/>
            <w:shd w:val="clear" w:color="auto" w:fill="auto"/>
          </w:tcPr>
          <w:p w:rsidRPr="00BD6195" w:rsidR="006C3A27" w:rsidP="006C3A27" w:rsidRDefault="006C3A27" w14:paraId="6F844759" w14:textId="77777777">
            <w:pPr>
              <w:pStyle w:val="DocumentDetailsData"/>
              <w:keepNext/>
              <w:jc w:val="left"/>
            </w:pPr>
          </w:p>
        </w:tc>
        <w:tc>
          <w:tcPr>
            <w:tcW w:w="2320" w:type="dxa"/>
            <w:shd w:val="clear" w:color="auto" w:fill="auto"/>
          </w:tcPr>
          <w:p w:rsidRPr="00BD6195" w:rsidR="006C3A27" w:rsidP="006C3A27" w:rsidRDefault="006C3A27" w14:paraId="40B20596" w14:textId="77777777">
            <w:pPr>
              <w:pStyle w:val="DocumentDetailsData"/>
              <w:keepNext/>
              <w:jc w:val="left"/>
            </w:pPr>
          </w:p>
        </w:tc>
        <w:tc>
          <w:tcPr>
            <w:tcW w:w="1391" w:type="dxa"/>
            <w:gridSpan w:val="2"/>
            <w:shd w:val="clear" w:color="auto" w:fill="auto"/>
          </w:tcPr>
          <w:p w:rsidRPr="00BD6195" w:rsidR="006C3A27" w:rsidP="006C3A27" w:rsidRDefault="006C3A27" w14:paraId="088D26D5" w14:textId="77777777">
            <w:pPr>
              <w:pStyle w:val="DocumentDetailsData"/>
              <w:keepNext/>
              <w:jc w:val="left"/>
            </w:pPr>
          </w:p>
        </w:tc>
        <w:tc>
          <w:tcPr>
            <w:tcW w:w="1335" w:type="dxa"/>
            <w:shd w:val="clear" w:color="auto" w:fill="auto"/>
          </w:tcPr>
          <w:p w:rsidRPr="00BD6195" w:rsidR="006C3A27" w:rsidP="006C3A27" w:rsidRDefault="006C3A27" w14:paraId="2A177CF7" w14:textId="77777777">
            <w:pPr>
              <w:pStyle w:val="DocumentDetailsData"/>
              <w:keepNext/>
              <w:jc w:val="left"/>
            </w:pPr>
          </w:p>
        </w:tc>
        <w:tc>
          <w:tcPr>
            <w:tcW w:w="1099" w:type="dxa"/>
          </w:tcPr>
          <w:p w:rsidRPr="00BD6195" w:rsidR="006C3A27" w:rsidP="006C3A27" w:rsidRDefault="006C3A27" w14:paraId="6221E36C" w14:textId="77777777">
            <w:pPr>
              <w:pStyle w:val="DocumentDetailsData"/>
              <w:keepNext/>
              <w:jc w:val="left"/>
            </w:pPr>
          </w:p>
        </w:tc>
      </w:tr>
      <w:tr w:rsidRPr="00BD6195" w:rsidR="006C3A27" w:rsidTr="006C3A27" w14:paraId="56723DD2" w14:textId="77777777">
        <w:trPr>
          <w:cantSplit/>
          <w:trHeight w:val="313"/>
        </w:trPr>
        <w:tc>
          <w:tcPr>
            <w:tcW w:w="1872" w:type="dxa"/>
            <w:gridSpan w:val="2"/>
          </w:tcPr>
          <w:p w:rsidRPr="00BD6195" w:rsidR="006C3A27" w:rsidP="006C3A27" w:rsidRDefault="006C3A27" w14:paraId="3745CF79" w14:textId="77777777">
            <w:pPr>
              <w:pStyle w:val="DocumentDetailsData"/>
              <w:keepNext/>
              <w:jc w:val="left"/>
            </w:pPr>
          </w:p>
        </w:tc>
        <w:tc>
          <w:tcPr>
            <w:tcW w:w="1225" w:type="dxa"/>
            <w:shd w:val="clear" w:color="auto" w:fill="auto"/>
          </w:tcPr>
          <w:p w:rsidRPr="00BD6195" w:rsidR="006C3A27" w:rsidP="006C3A27" w:rsidRDefault="006C3A27" w14:paraId="0C352AD4" w14:textId="77777777">
            <w:pPr>
              <w:pStyle w:val="DocumentDetailsData"/>
              <w:keepNext/>
              <w:jc w:val="left"/>
            </w:pPr>
          </w:p>
        </w:tc>
        <w:tc>
          <w:tcPr>
            <w:tcW w:w="2320" w:type="dxa"/>
            <w:shd w:val="clear" w:color="auto" w:fill="auto"/>
          </w:tcPr>
          <w:p w:rsidRPr="00BD6195" w:rsidR="006C3A27" w:rsidP="006C3A27" w:rsidRDefault="006C3A27" w14:paraId="6EB8C0A2" w14:textId="77777777">
            <w:pPr>
              <w:pStyle w:val="DocumentDetailsData"/>
              <w:keepNext/>
              <w:jc w:val="left"/>
            </w:pPr>
          </w:p>
        </w:tc>
        <w:tc>
          <w:tcPr>
            <w:tcW w:w="1391" w:type="dxa"/>
            <w:gridSpan w:val="2"/>
            <w:shd w:val="clear" w:color="auto" w:fill="auto"/>
          </w:tcPr>
          <w:p w:rsidRPr="00BD6195" w:rsidR="006C3A27" w:rsidP="006C3A27" w:rsidRDefault="006C3A27" w14:paraId="40C2FAD7" w14:textId="77777777">
            <w:pPr>
              <w:pStyle w:val="DocumentDetailsData"/>
              <w:keepNext/>
              <w:jc w:val="left"/>
            </w:pPr>
          </w:p>
        </w:tc>
        <w:tc>
          <w:tcPr>
            <w:tcW w:w="1335" w:type="dxa"/>
            <w:shd w:val="clear" w:color="auto" w:fill="auto"/>
          </w:tcPr>
          <w:p w:rsidRPr="00BD6195" w:rsidR="006C3A27" w:rsidP="006C3A27" w:rsidRDefault="006C3A27" w14:paraId="131DEAD7" w14:textId="77777777">
            <w:pPr>
              <w:pStyle w:val="DocumentDetailsData"/>
              <w:keepNext/>
              <w:jc w:val="left"/>
            </w:pPr>
          </w:p>
        </w:tc>
        <w:tc>
          <w:tcPr>
            <w:tcW w:w="1099" w:type="dxa"/>
          </w:tcPr>
          <w:p w:rsidRPr="00BD6195" w:rsidR="006C3A27" w:rsidP="006C3A27" w:rsidRDefault="006C3A27" w14:paraId="7DC700AF" w14:textId="77777777">
            <w:pPr>
              <w:pStyle w:val="DocumentDetailsData"/>
              <w:keepNext/>
              <w:jc w:val="left"/>
            </w:pPr>
          </w:p>
        </w:tc>
      </w:tr>
      <w:tr w:rsidRPr="00BD6195" w:rsidR="006C3A27" w:rsidTr="006C3A27" w14:paraId="44068DBB" w14:textId="77777777">
        <w:trPr>
          <w:cantSplit/>
          <w:trHeight w:val="313"/>
        </w:trPr>
        <w:tc>
          <w:tcPr>
            <w:tcW w:w="1872" w:type="dxa"/>
            <w:gridSpan w:val="2"/>
          </w:tcPr>
          <w:p w:rsidRPr="00BD6195" w:rsidR="006C3A27" w:rsidP="006C3A27" w:rsidRDefault="006C3A27" w14:paraId="77BA920E" w14:textId="77777777">
            <w:pPr>
              <w:pStyle w:val="DocumentDetailsData"/>
              <w:keepNext/>
              <w:jc w:val="left"/>
            </w:pPr>
          </w:p>
        </w:tc>
        <w:tc>
          <w:tcPr>
            <w:tcW w:w="1225" w:type="dxa"/>
            <w:shd w:val="clear" w:color="auto" w:fill="auto"/>
          </w:tcPr>
          <w:p w:rsidRPr="00BD6195" w:rsidR="006C3A27" w:rsidP="006C3A27" w:rsidRDefault="006C3A27" w14:paraId="4B820B16" w14:textId="77777777">
            <w:pPr>
              <w:pStyle w:val="DocumentDetailsData"/>
              <w:keepNext/>
              <w:jc w:val="left"/>
            </w:pPr>
          </w:p>
        </w:tc>
        <w:tc>
          <w:tcPr>
            <w:tcW w:w="2320" w:type="dxa"/>
            <w:shd w:val="clear" w:color="auto" w:fill="auto"/>
          </w:tcPr>
          <w:p w:rsidRPr="00BD6195" w:rsidR="006C3A27" w:rsidP="006C3A27" w:rsidRDefault="006C3A27" w14:paraId="56F02953" w14:textId="77777777">
            <w:pPr>
              <w:pStyle w:val="DocumentDetailsData"/>
              <w:keepNext/>
              <w:jc w:val="left"/>
            </w:pPr>
          </w:p>
        </w:tc>
        <w:tc>
          <w:tcPr>
            <w:tcW w:w="1391" w:type="dxa"/>
            <w:gridSpan w:val="2"/>
            <w:shd w:val="clear" w:color="auto" w:fill="auto"/>
          </w:tcPr>
          <w:p w:rsidRPr="00BD6195" w:rsidR="006C3A27" w:rsidP="006C3A27" w:rsidRDefault="006C3A27" w14:paraId="566E494A" w14:textId="77777777">
            <w:pPr>
              <w:pStyle w:val="DocumentDetailsData"/>
              <w:keepNext/>
              <w:jc w:val="left"/>
            </w:pPr>
          </w:p>
        </w:tc>
        <w:tc>
          <w:tcPr>
            <w:tcW w:w="1335" w:type="dxa"/>
            <w:shd w:val="clear" w:color="auto" w:fill="auto"/>
          </w:tcPr>
          <w:p w:rsidRPr="00BD6195" w:rsidR="006C3A27" w:rsidP="006C3A27" w:rsidRDefault="006C3A27" w14:paraId="5FFE8A8D" w14:textId="77777777">
            <w:pPr>
              <w:pStyle w:val="DocumentDetailsData"/>
              <w:keepNext/>
              <w:jc w:val="left"/>
            </w:pPr>
          </w:p>
        </w:tc>
        <w:tc>
          <w:tcPr>
            <w:tcW w:w="1099" w:type="dxa"/>
          </w:tcPr>
          <w:p w:rsidRPr="00BD6195" w:rsidR="006C3A27" w:rsidP="006C3A27" w:rsidRDefault="006C3A27" w14:paraId="431627ED" w14:textId="77777777">
            <w:pPr>
              <w:pStyle w:val="DocumentDetailsData"/>
              <w:keepNext/>
              <w:jc w:val="left"/>
            </w:pPr>
          </w:p>
        </w:tc>
      </w:tr>
      <w:bookmarkEnd w:id="261"/>
    </w:tbl>
    <w:p w:rsidRPr="00BD6195" w:rsidR="006C3A27" w:rsidP="006C3A27" w:rsidRDefault="006C3A27" w14:paraId="4A782895" w14:textId="77777777"/>
    <w:p w:rsidRPr="00BD6195" w:rsidR="006C3A27" w:rsidP="00831C8F" w:rsidRDefault="00374658" w14:paraId="7EB9BA4F" w14:textId="0B5255A6">
      <w:pPr>
        <w:pStyle w:val="Appendices"/>
        <w:numPr>
          <w:ilvl w:val="0"/>
          <w:numId w:val="41"/>
        </w:numPr>
      </w:pPr>
      <w:bookmarkStart w:name="_Ref48893522" w:id="265"/>
      <w:bookmarkStart w:name="_Toc48903553" w:id="266"/>
      <w:bookmarkStart w:name="_Toc48909967" w:id="267"/>
      <w:bookmarkStart w:name="_Toc49508448" w:id="268"/>
      <w:bookmarkStart w:name="_Toc198814487" w:id="269"/>
      <w:r>
        <w:t>Quick</w:t>
      </w:r>
      <w:r w:rsidR="006C3A27">
        <w:t xml:space="preserve"> Incident Assessment Reference</w:t>
      </w:r>
      <w:bookmarkEnd w:id="265"/>
      <w:bookmarkEnd w:id="266"/>
      <w:bookmarkEnd w:id="267"/>
      <w:bookmarkEnd w:id="268"/>
      <w:bookmarkEnd w:id="269"/>
    </w:p>
    <w:p w:rsidR="006C3A27" w:rsidP="006C3A27" w:rsidRDefault="006C3A27" w14:paraId="390AA1F4" w14:textId="77777777"/>
    <w:p w:rsidRPr="004812E7" w:rsidR="00374658" w:rsidP="00374658" w:rsidRDefault="00374658" w14:paraId="0192FFE0" w14:textId="77777777">
      <w:pPr>
        <w:rPr>
          <w:b/>
          <w:bCs/>
        </w:rPr>
      </w:pPr>
      <w:r w:rsidRPr="004812E7">
        <w:rPr>
          <w:b/>
          <w:bCs/>
        </w:rPr>
        <w:t xml:space="preserve">Identification of Incident: </w:t>
      </w:r>
      <w:r w:rsidRPr="004812E7">
        <w:t>Begin by detailing the initial alert and identifying any Indicators of Compromise (</w:t>
      </w:r>
      <w:proofErr w:type="spellStart"/>
      <w:r w:rsidRPr="004812E7">
        <w:t>IoCs</w:t>
      </w:r>
      <w:proofErr w:type="spellEnd"/>
      <w:r w:rsidRPr="004812E7">
        <w:t>). This foundational step ensures you understand the nature and origin of the potential incident.</w:t>
      </w:r>
    </w:p>
    <w:p w:rsidRPr="004812E7" w:rsidR="00374658" w:rsidP="00374658" w:rsidRDefault="00374658" w14:paraId="7F6ED4E4" w14:textId="77777777">
      <w:pPr>
        <w:rPr>
          <w:b/>
          <w:bCs/>
        </w:rPr>
      </w:pPr>
      <w:r w:rsidRPr="004812E7">
        <w:rPr>
          <w:b/>
          <w:bCs/>
        </w:rPr>
        <w:t xml:space="preserve">Incident Classification: </w:t>
      </w:r>
      <w:r w:rsidRPr="004812E7">
        <w:t>Specify the incident type and confirm if it meets your organization's definition of an incident. This step is crucial for aligning the response with the severity and nature of the incident.</w:t>
      </w:r>
    </w:p>
    <w:p w:rsidRPr="004812E7" w:rsidR="00374658" w:rsidP="00374658" w:rsidRDefault="00374658" w14:paraId="59EA2896" w14:textId="77777777">
      <w:pPr>
        <w:rPr>
          <w:b/>
          <w:bCs/>
        </w:rPr>
      </w:pPr>
      <w:r w:rsidRPr="004812E7">
        <w:rPr>
          <w:b/>
          <w:bCs/>
        </w:rPr>
        <w:t xml:space="preserve">Scope of Incident: </w:t>
      </w:r>
      <w:r w:rsidRPr="004812E7">
        <w:t>List affected systems, assess the potential for further spread, and hypothesize potential sources. Understanding the scope early aids in targeted containment efforts.</w:t>
      </w:r>
    </w:p>
    <w:p w:rsidRPr="004812E7" w:rsidR="00374658" w:rsidP="00374658" w:rsidRDefault="00374658" w14:paraId="0723EE51" w14:textId="77777777">
      <w:pPr>
        <w:rPr>
          <w:b/>
          <w:bCs/>
        </w:rPr>
      </w:pPr>
      <w:r w:rsidRPr="004812E7">
        <w:rPr>
          <w:b/>
          <w:bCs/>
        </w:rPr>
        <w:t xml:space="preserve">Preliminary Impact Assessment: </w:t>
      </w:r>
      <w:r w:rsidRPr="004812E7">
        <w:t>Evaluate the operational and informational impact, assigning a level of severity and estimating the likelihood of these impacts. This helps prioritize response efforts based on potential damage.</w:t>
      </w:r>
    </w:p>
    <w:p w:rsidRPr="004812E7" w:rsidR="00374658" w:rsidP="00374658" w:rsidRDefault="00374658" w14:paraId="087A5B84" w14:textId="77777777">
      <w:r w:rsidRPr="004812E7">
        <w:rPr>
          <w:b/>
          <w:bCs/>
        </w:rPr>
        <w:t xml:space="preserve">Containment Strategy: </w:t>
      </w:r>
      <w:r w:rsidRPr="004812E7">
        <w:t>Suggest immediate actions and check for an existing playbook. A predefined strategy expedites containment and mitigates further damage.</w:t>
      </w:r>
    </w:p>
    <w:p w:rsidRPr="004812E7" w:rsidR="00374658" w:rsidP="00374658" w:rsidRDefault="00374658" w14:paraId="5915925F" w14:textId="77777777">
      <w:pPr>
        <w:rPr>
          <w:b/>
          <w:bCs/>
        </w:rPr>
      </w:pPr>
      <w:r w:rsidRPr="004812E7">
        <w:rPr>
          <w:b/>
          <w:bCs/>
        </w:rPr>
        <w:t xml:space="preserve">Communication Plan: </w:t>
      </w:r>
      <w:r w:rsidRPr="004812E7">
        <w:t>Identify key stakeholders for communication, initial determination on notifying insurance, and craft a simplified explanation of the incident for management, ensuring clarity on the business implications.</w:t>
      </w:r>
    </w:p>
    <w:p w:rsidRPr="004812E7" w:rsidR="00374658" w:rsidP="00374658" w:rsidRDefault="00374658" w14:paraId="2B9D21ED" w14:textId="77777777">
      <w:pPr>
        <w:rPr>
          <w:b/>
          <w:bCs/>
        </w:rPr>
      </w:pPr>
      <w:r w:rsidRPr="004812E7">
        <w:rPr>
          <w:b/>
          <w:bCs/>
        </w:rPr>
        <w:t xml:space="preserve">Notes for Further Investigation: </w:t>
      </w:r>
      <w:r w:rsidRPr="004812E7">
        <w:t>Highlight critical areas needing deeper analysis during containment and eradication, designating a note keeper for organized documentation.</w:t>
      </w:r>
    </w:p>
    <w:p w:rsidRPr="004812E7" w:rsidR="00374658" w:rsidP="00374658" w:rsidRDefault="00374658" w14:paraId="462B4BA7" w14:textId="77777777">
      <w:pPr>
        <w:rPr>
          <w:b/>
          <w:bCs/>
        </w:rPr>
      </w:pPr>
      <w:r w:rsidRPr="004812E7">
        <w:rPr>
          <w:b/>
          <w:bCs/>
        </w:rPr>
        <w:br w:type="page"/>
      </w:r>
    </w:p>
    <w:p w:rsidRPr="001C7F59" w:rsidR="00374658" w:rsidP="00831C8F" w:rsidRDefault="00374658" w14:paraId="0602153F" w14:textId="77777777">
      <w:pPr>
        <w:pStyle w:val="Heading3"/>
      </w:pPr>
      <w:bookmarkStart w:name="_Toc198814488" w:id="270"/>
      <w:r w:rsidRPr="001C7F59">
        <w:t>Quick Incident Assessment Form</w:t>
      </w:r>
      <w:bookmarkEnd w:id="270"/>
    </w:p>
    <w:p w:rsidRPr="004812E7" w:rsidR="00374658" w:rsidP="00374658" w:rsidRDefault="00374658" w14:paraId="18F5C19E" w14:textId="77777777">
      <w:pPr>
        <w:rPr>
          <w:i/>
          <w:iCs/>
        </w:rPr>
      </w:pPr>
      <w:r w:rsidRPr="004812E7">
        <w:rPr>
          <w:i/>
          <w:iCs/>
        </w:rPr>
        <w:t>Replace the example in the second column with known information about the (potential) incident.</w:t>
      </w:r>
    </w:p>
    <w:tbl>
      <w:tblPr>
        <w:tblStyle w:val="TableGrid"/>
        <w:tblW w:w="9350" w:type="dxa"/>
        <w:tblLayout w:type="fixed"/>
        <w:tblLook w:val="04A0" w:firstRow="1" w:lastRow="0" w:firstColumn="1" w:lastColumn="0" w:noHBand="0" w:noVBand="1"/>
      </w:tblPr>
      <w:tblGrid>
        <w:gridCol w:w="2677"/>
        <w:gridCol w:w="290"/>
        <w:gridCol w:w="1709"/>
        <w:gridCol w:w="1766"/>
        <w:gridCol w:w="303"/>
        <w:gridCol w:w="1282"/>
        <w:gridCol w:w="1323"/>
      </w:tblGrid>
      <w:tr w:rsidRPr="004812E7" w:rsidR="00374658" w:rsidTr="0022119C" w14:paraId="69247D5C" w14:textId="77777777">
        <w:trPr>
          <w:cantSplit/>
        </w:trPr>
        <w:tc>
          <w:tcPr>
            <w:tcW w:w="9350" w:type="dxa"/>
            <w:gridSpan w:val="7"/>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4812E7" w:rsidR="00374658" w:rsidP="0022119C" w:rsidRDefault="00374658" w14:paraId="271198ED" w14:textId="77777777">
            <w:pPr>
              <w:spacing w:line="276" w:lineRule="auto"/>
              <w:rPr>
                <w:b/>
                <w:bCs/>
              </w:rPr>
            </w:pPr>
            <w:r w:rsidRPr="004812E7">
              <w:rPr>
                <w:b/>
                <w:bCs/>
              </w:rPr>
              <w:t>Step 1: Identification of Incident</w:t>
            </w:r>
          </w:p>
        </w:tc>
      </w:tr>
      <w:tr w:rsidRPr="004812E7" w:rsidR="00374658" w:rsidTr="0022119C" w14:paraId="1410E6C9" w14:textId="77777777">
        <w:trPr>
          <w:cantSplit/>
          <w:trHeight w:val="791"/>
        </w:trPr>
        <w:tc>
          <w:tcPr>
            <w:tcW w:w="2677" w:type="dxa"/>
            <w:tcBorders>
              <w:top w:val="single" w:color="auto" w:sz="4" w:space="0"/>
              <w:left w:val="single" w:color="auto" w:sz="4" w:space="0"/>
              <w:bottom w:val="single" w:color="auto" w:sz="4" w:space="0"/>
              <w:right w:val="single" w:color="auto" w:sz="4" w:space="0"/>
            </w:tcBorders>
            <w:hideMark/>
          </w:tcPr>
          <w:p w:rsidRPr="004812E7" w:rsidR="00374658" w:rsidP="0022119C" w:rsidRDefault="00374658" w14:paraId="37EA1447" w14:textId="77777777">
            <w:pPr>
              <w:spacing w:after="200" w:line="276" w:lineRule="auto"/>
              <w:rPr>
                <w:b/>
                <w:bCs/>
              </w:rPr>
            </w:pPr>
            <w:r w:rsidRPr="004812E7">
              <w:rPr>
                <w:b/>
                <w:bCs/>
              </w:rPr>
              <w:t>Initial Alert Details</w:t>
            </w:r>
          </w:p>
        </w:tc>
        <w:tc>
          <w:tcPr>
            <w:tcW w:w="6673" w:type="dxa"/>
            <w:gridSpan w:val="6"/>
            <w:tcBorders>
              <w:top w:val="single" w:color="auto" w:sz="4" w:space="0"/>
              <w:left w:val="single" w:color="auto" w:sz="4" w:space="0"/>
              <w:bottom w:val="single" w:color="auto" w:sz="4" w:space="0"/>
              <w:right w:val="single" w:color="auto" w:sz="4" w:space="0"/>
            </w:tcBorders>
            <w:hideMark/>
          </w:tcPr>
          <w:p w:rsidRPr="004812E7" w:rsidR="00374658" w:rsidP="0022119C" w:rsidRDefault="00374658" w14:paraId="2A18CA2D" w14:textId="77777777">
            <w:pPr>
              <w:spacing w:after="200" w:line="276" w:lineRule="auto"/>
            </w:pPr>
            <w:r w:rsidRPr="004812E7">
              <w:t>Briefly describe the alert that initiated the assessment.</w:t>
            </w:r>
          </w:p>
        </w:tc>
      </w:tr>
      <w:tr w:rsidRPr="004812E7" w:rsidR="00374658" w:rsidTr="0022119C" w14:paraId="1D527A06" w14:textId="77777777">
        <w:trPr>
          <w:cantSplit/>
          <w:trHeight w:val="800"/>
        </w:trPr>
        <w:tc>
          <w:tcPr>
            <w:tcW w:w="2677" w:type="dxa"/>
            <w:tcBorders>
              <w:top w:val="single" w:color="auto" w:sz="4" w:space="0"/>
              <w:left w:val="single" w:color="auto" w:sz="4" w:space="0"/>
              <w:bottom w:val="single" w:color="auto" w:sz="4" w:space="0"/>
              <w:right w:val="single" w:color="auto" w:sz="4" w:space="0"/>
            </w:tcBorders>
            <w:hideMark/>
          </w:tcPr>
          <w:p w:rsidRPr="004812E7" w:rsidR="00374658" w:rsidP="0022119C" w:rsidRDefault="00374658" w14:paraId="6772569A" w14:textId="77777777">
            <w:pPr>
              <w:spacing w:after="200" w:line="276" w:lineRule="auto"/>
              <w:rPr>
                <w:b/>
                <w:bCs/>
              </w:rPr>
            </w:pPr>
            <w:r w:rsidRPr="004812E7">
              <w:rPr>
                <w:b/>
                <w:bCs/>
              </w:rPr>
              <w:t>Indicator of Compromise (IoC) Identification</w:t>
            </w:r>
          </w:p>
        </w:tc>
        <w:tc>
          <w:tcPr>
            <w:tcW w:w="6673" w:type="dxa"/>
            <w:gridSpan w:val="6"/>
            <w:tcBorders>
              <w:top w:val="single" w:color="auto" w:sz="4" w:space="0"/>
              <w:left w:val="single" w:color="auto" w:sz="4" w:space="0"/>
              <w:bottom w:val="single" w:color="auto" w:sz="4" w:space="0"/>
              <w:right w:val="single" w:color="auto" w:sz="4" w:space="0"/>
            </w:tcBorders>
            <w:hideMark/>
          </w:tcPr>
          <w:p w:rsidRPr="004812E7" w:rsidR="00374658" w:rsidP="0022119C" w:rsidRDefault="00374658" w14:paraId="28714AE2" w14:textId="77777777">
            <w:pPr>
              <w:spacing w:after="200" w:line="276" w:lineRule="auto"/>
            </w:pPr>
            <w:r w:rsidRPr="004812E7">
              <w:t xml:space="preserve">List any </w:t>
            </w:r>
            <w:proofErr w:type="spellStart"/>
            <w:r w:rsidRPr="004812E7">
              <w:t>IoCs</w:t>
            </w:r>
            <w:proofErr w:type="spellEnd"/>
            <w:r w:rsidRPr="004812E7">
              <w:t xml:space="preserve"> detected or identified.</w:t>
            </w:r>
          </w:p>
        </w:tc>
      </w:tr>
      <w:tr w:rsidRPr="004812E7" w:rsidR="00374658" w:rsidTr="0022119C" w14:paraId="65F922AC" w14:textId="77777777">
        <w:trPr>
          <w:cantSplit/>
        </w:trPr>
        <w:tc>
          <w:tcPr>
            <w:tcW w:w="9350" w:type="dxa"/>
            <w:gridSpan w:val="7"/>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4812E7" w:rsidR="00374658" w:rsidP="0022119C" w:rsidRDefault="00374658" w14:paraId="001FFB52" w14:textId="77777777">
            <w:pPr>
              <w:spacing w:line="276" w:lineRule="auto"/>
              <w:rPr>
                <w:b/>
                <w:bCs/>
              </w:rPr>
            </w:pPr>
            <w:r w:rsidRPr="004812E7">
              <w:rPr>
                <w:b/>
                <w:bCs/>
              </w:rPr>
              <w:t>Step 2: Incident Classification</w:t>
            </w:r>
            <w:r w:rsidRPr="004812E7">
              <w:rPr>
                <w:b/>
                <w:bCs/>
              </w:rPr>
              <w:tab/>
            </w:r>
          </w:p>
        </w:tc>
      </w:tr>
      <w:tr w:rsidRPr="004812E7" w:rsidR="00374658" w:rsidTr="0022119C" w14:paraId="06AC0626" w14:textId="77777777">
        <w:trPr>
          <w:cantSplit/>
        </w:trPr>
        <w:tc>
          <w:tcPr>
            <w:tcW w:w="2677" w:type="dxa"/>
            <w:tcBorders>
              <w:top w:val="single" w:color="auto" w:sz="4" w:space="0"/>
              <w:left w:val="single" w:color="auto" w:sz="4" w:space="0"/>
              <w:bottom w:val="single" w:color="auto" w:sz="4" w:space="0"/>
              <w:right w:val="single" w:color="auto" w:sz="4" w:space="0"/>
            </w:tcBorders>
            <w:hideMark/>
          </w:tcPr>
          <w:p w:rsidRPr="004812E7" w:rsidR="00374658" w:rsidP="0022119C" w:rsidRDefault="00374658" w14:paraId="21B40EEF" w14:textId="77777777">
            <w:pPr>
              <w:spacing w:after="200" w:line="276" w:lineRule="auto"/>
              <w:rPr>
                <w:b/>
                <w:bCs/>
              </w:rPr>
            </w:pPr>
            <w:r w:rsidRPr="004812E7">
              <w:rPr>
                <w:b/>
                <w:bCs/>
              </w:rPr>
              <w:t>Type of Incident</w:t>
            </w:r>
          </w:p>
        </w:tc>
        <w:tc>
          <w:tcPr>
            <w:tcW w:w="6673" w:type="dxa"/>
            <w:gridSpan w:val="6"/>
            <w:tcBorders>
              <w:top w:val="single" w:color="auto" w:sz="4" w:space="0"/>
              <w:left w:val="single" w:color="auto" w:sz="4" w:space="0"/>
              <w:bottom w:val="single" w:color="auto" w:sz="4" w:space="0"/>
              <w:right w:val="single" w:color="auto" w:sz="4" w:space="0"/>
            </w:tcBorders>
            <w:hideMark/>
          </w:tcPr>
          <w:p w:rsidRPr="004812E7" w:rsidR="00374658" w:rsidP="0022119C" w:rsidRDefault="00374658" w14:paraId="13AD9EA6" w14:textId="77777777">
            <w:pPr>
              <w:spacing w:after="200" w:line="276" w:lineRule="auto"/>
            </w:pPr>
            <w:r w:rsidRPr="004812E7">
              <w:t>Specify the type (e.g., malware, phishing, unauthorized access, policy violation).</w:t>
            </w:r>
          </w:p>
        </w:tc>
      </w:tr>
      <w:tr w:rsidRPr="004812E7" w:rsidR="00374658" w:rsidTr="0022119C" w14:paraId="32B50DF7" w14:textId="77777777">
        <w:trPr>
          <w:cantSplit/>
          <w:trHeight w:val="854"/>
        </w:trPr>
        <w:tc>
          <w:tcPr>
            <w:tcW w:w="2677" w:type="dxa"/>
            <w:tcBorders>
              <w:top w:val="single" w:color="auto" w:sz="4" w:space="0"/>
              <w:left w:val="single" w:color="auto" w:sz="4" w:space="0"/>
              <w:bottom w:val="single" w:color="auto" w:sz="4" w:space="0"/>
              <w:right w:val="single" w:color="auto" w:sz="4" w:space="0"/>
            </w:tcBorders>
          </w:tcPr>
          <w:p w:rsidRPr="004812E7" w:rsidR="00374658" w:rsidP="0022119C" w:rsidRDefault="00374658" w14:paraId="107489FE" w14:textId="77777777">
            <w:pPr>
              <w:spacing w:after="200" w:line="276" w:lineRule="auto"/>
              <w:rPr>
                <w:b/>
                <w:bCs/>
              </w:rPr>
            </w:pPr>
            <w:r w:rsidRPr="004812E7">
              <w:rPr>
                <w:b/>
                <w:bCs/>
              </w:rPr>
              <w:t>Confirmation of Incident</w:t>
            </w:r>
          </w:p>
        </w:tc>
        <w:tc>
          <w:tcPr>
            <w:tcW w:w="6673" w:type="dxa"/>
            <w:gridSpan w:val="6"/>
            <w:tcBorders>
              <w:top w:val="single" w:color="auto" w:sz="4" w:space="0"/>
              <w:left w:val="single" w:color="auto" w:sz="4" w:space="0"/>
              <w:bottom w:val="single" w:color="auto" w:sz="4" w:space="0"/>
              <w:right w:val="single" w:color="auto" w:sz="4" w:space="0"/>
            </w:tcBorders>
          </w:tcPr>
          <w:p w:rsidRPr="004812E7" w:rsidR="00374658" w:rsidP="0022119C" w:rsidRDefault="00374658" w14:paraId="61DE92DD" w14:textId="77777777">
            <w:pPr>
              <w:spacing w:after="200" w:line="276" w:lineRule="auto"/>
            </w:pPr>
            <w:r w:rsidRPr="004812E7">
              <w:t>Indicate whether the situation qualifies as an incident per the organizational definition.</w:t>
            </w:r>
          </w:p>
        </w:tc>
      </w:tr>
      <w:tr w:rsidRPr="004812E7" w:rsidR="00374658" w:rsidTr="0022119C" w14:paraId="0DDA32BA" w14:textId="77777777">
        <w:trPr>
          <w:cantSplit/>
        </w:trPr>
        <w:tc>
          <w:tcPr>
            <w:tcW w:w="9350" w:type="dxa"/>
            <w:gridSpan w:val="7"/>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4812E7" w:rsidR="00374658" w:rsidP="0022119C" w:rsidRDefault="00374658" w14:paraId="66E582DC" w14:textId="77777777">
            <w:pPr>
              <w:spacing w:line="276" w:lineRule="auto"/>
              <w:rPr>
                <w:b/>
                <w:bCs/>
              </w:rPr>
            </w:pPr>
            <w:r w:rsidRPr="004812E7">
              <w:rPr>
                <w:b/>
                <w:bCs/>
              </w:rPr>
              <w:t>Step 3: Scope of Incident</w:t>
            </w:r>
          </w:p>
        </w:tc>
      </w:tr>
      <w:tr w:rsidRPr="004812E7" w:rsidR="00374658" w:rsidTr="0022119C" w14:paraId="7D5BB7D8" w14:textId="77777777">
        <w:trPr>
          <w:cantSplit/>
          <w:trHeight w:val="971"/>
        </w:trPr>
        <w:tc>
          <w:tcPr>
            <w:tcW w:w="2677" w:type="dxa"/>
            <w:tcBorders>
              <w:top w:val="single" w:color="auto" w:sz="4" w:space="0"/>
              <w:left w:val="single" w:color="auto" w:sz="4" w:space="0"/>
              <w:bottom w:val="single" w:color="auto" w:sz="4" w:space="0"/>
              <w:right w:val="single" w:color="auto" w:sz="4" w:space="0"/>
            </w:tcBorders>
            <w:hideMark/>
          </w:tcPr>
          <w:p w:rsidRPr="004812E7" w:rsidR="00374658" w:rsidP="0022119C" w:rsidRDefault="00374658" w14:paraId="06D8C644" w14:textId="77777777">
            <w:pPr>
              <w:spacing w:after="200" w:line="276" w:lineRule="auto"/>
              <w:rPr>
                <w:b/>
                <w:bCs/>
              </w:rPr>
            </w:pPr>
            <w:r w:rsidRPr="004812E7">
              <w:rPr>
                <w:b/>
                <w:bCs/>
              </w:rPr>
              <w:t>Affected Resources</w:t>
            </w:r>
            <w:r w:rsidRPr="004812E7">
              <w:rPr>
                <w:b/>
                <w:bCs/>
              </w:rPr>
              <w:br/>
            </w:r>
          </w:p>
        </w:tc>
        <w:tc>
          <w:tcPr>
            <w:tcW w:w="6673" w:type="dxa"/>
            <w:gridSpan w:val="6"/>
            <w:tcBorders>
              <w:top w:val="single" w:color="auto" w:sz="4" w:space="0"/>
              <w:left w:val="single" w:color="auto" w:sz="4" w:space="0"/>
              <w:bottom w:val="single" w:color="auto" w:sz="4" w:space="0"/>
              <w:right w:val="single" w:color="auto" w:sz="4" w:space="0"/>
            </w:tcBorders>
            <w:hideMark/>
          </w:tcPr>
          <w:p w:rsidRPr="004812E7" w:rsidR="00374658" w:rsidP="0022119C" w:rsidRDefault="00374658" w14:paraId="453AD720" w14:textId="77777777">
            <w:pPr>
              <w:spacing w:after="200" w:line="276" w:lineRule="auto"/>
            </w:pPr>
            <w:r w:rsidRPr="004812E7">
              <w:t>List systems, networks, data, or accounts believed to be affected.</w:t>
            </w:r>
          </w:p>
        </w:tc>
      </w:tr>
      <w:tr w:rsidRPr="004812E7" w:rsidR="00374658" w:rsidTr="0022119C" w14:paraId="3224CE7A" w14:textId="77777777">
        <w:trPr>
          <w:cantSplit/>
          <w:trHeight w:val="980"/>
        </w:trPr>
        <w:tc>
          <w:tcPr>
            <w:tcW w:w="2677" w:type="dxa"/>
            <w:tcBorders>
              <w:top w:val="single" w:color="auto" w:sz="4" w:space="0"/>
              <w:left w:val="single" w:color="auto" w:sz="4" w:space="0"/>
              <w:bottom w:val="single" w:color="auto" w:sz="4" w:space="0"/>
              <w:right w:val="single" w:color="auto" w:sz="4" w:space="0"/>
            </w:tcBorders>
            <w:hideMark/>
          </w:tcPr>
          <w:p w:rsidRPr="004812E7" w:rsidR="00374658" w:rsidP="0022119C" w:rsidRDefault="00374658" w14:paraId="42A8D5C6" w14:textId="77777777">
            <w:pPr>
              <w:spacing w:after="200" w:line="276" w:lineRule="auto"/>
              <w:rPr>
                <w:b/>
                <w:bCs/>
              </w:rPr>
            </w:pPr>
            <w:r w:rsidRPr="004812E7">
              <w:rPr>
                <w:b/>
                <w:bCs/>
              </w:rPr>
              <w:t>Potential Spread</w:t>
            </w:r>
          </w:p>
        </w:tc>
        <w:tc>
          <w:tcPr>
            <w:tcW w:w="6673" w:type="dxa"/>
            <w:gridSpan w:val="6"/>
            <w:tcBorders>
              <w:top w:val="single" w:color="auto" w:sz="4" w:space="0"/>
              <w:left w:val="single" w:color="auto" w:sz="4" w:space="0"/>
              <w:bottom w:val="single" w:color="auto" w:sz="4" w:space="0"/>
              <w:right w:val="single" w:color="auto" w:sz="4" w:space="0"/>
            </w:tcBorders>
            <w:hideMark/>
          </w:tcPr>
          <w:p w:rsidRPr="004812E7" w:rsidR="00374658" w:rsidP="0022119C" w:rsidRDefault="00374658" w14:paraId="621DF3F4" w14:textId="77777777">
            <w:pPr>
              <w:spacing w:after="200" w:line="276" w:lineRule="auto"/>
            </w:pPr>
            <w:r w:rsidRPr="004812E7">
              <w:t>Assess the risk of the incident spreading further.</w:t>
            </w:r>
          </w:p>
        </w:tc>
      </w:tr>
      <w:tr w:rsidRPr="004812E7" w:rsidR="00374658" w:rsidTr="0022119C" w14:paraId="044B097A" w14:textId="77777777">
        <w:trPr>
          <w:cantSplit/>
          <w:trHeight w:val="980"/>
        </w:trPr>
        <w:tc>
          <w:tcPr>
            <w:tcW w:w="2677" w:type="dxa"/>
            <w:tcBorders>
              <w:top w:val="single" w:color="auto" w:sz="4" w:space="0"/>
              <w:left w:val="single" w:color="auto" w:sz="4" w:space="0"/>
              <w:bottom w:val="single" w:color="auto" w:sz="4" w:space="0"/>
              <w:right w:val="single" w:color="auto" w:sz="4" w:space="0"/>
            </w:tcBorders>
          </w:tcPr>
          <w:p w:rsidRPr="004812E7" w:rsidR="00374658" w:rsidP="0022119C" w:rsidRDefault="00374658" w14:paraId="4911FB4E" w14:textId="77777777">
            <w:pPr>
              <w:spacing w:after="200" w:line="276" w:lineRule="auto"/>
              <w:rPr>
                <w:b/>
                <w:bCs/>
              </w:rPr>
            </w:pPr>
            <w:r w:rsidRPr="004812E7">
              <w:rPr>
                <w:b/>
                <w:bCs/>
              </w:rPr>
              <w:t>Potential Source</w:t>
            </w:r>
          </w:p>
        </w:tc>
        <w:tc>
          <w:tcPr>
            <w:tcW w:w="6673" w:type="dxa"/>
            <w:gridSpan w:val="6"/>
            <w:tcBorders>
              <w:top w:val="single" w:color="auto" w:sz="4" w:space="0"/>
              <w:left w:val="single" w:color="auto" w:sz="4" w:space="0"/>
              <w:bottom w:val="single" w:color="auto" w:sz="4" w:space="0"/>
              <w:right w:val="single" w:color="auto" w:sz="4" w:space="0"/>
            </w:tcBorders>
          </w:tcPr>
          <w:p w:rsidRPr="004812E7" w:rsidR="00374658" w:rsidP="0022119C" w:rsidRDefault="00374658" w14:paraId="51E2C922" w14:textId="77777777">
            <w:pPr>
              <w:spacing w:after="200" w:line="276" w:lineRule="auto"/>
            </w:pPr>
            <w:r w:rsidRPr="004812E7">
              <w:t xml:space="preserve">If a root cause, or source, is able to be perceived or hypothesized, this will assist in initial containment. This should be verified with investigative efforts. </w:t>
            </w:r>
          </w:p>
        </w:tc>
      </w:tr>
      <w:tr w:rsidRPr="004812E7" w:rsidR="00374658" w:rsidTr="0022119C" w14:paraId="0ADBBCAC" w14:textId="77777777">
        <w:trPr>
          <w:cantSplit/>
        </w:trPr>
        <w:tc>
          <w:tcPr>
            <w:tcW w:w="9350" w:type="dxa"/>
            <w:gridSpan w:val="7"/>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4812E7" w:rsidR="00374658" w:rsidP="0022119C" w:rsidRDefault="00374658" w14:paraId="4DB744EB" w14:textId="77777777">
            <w:pPr>
              <w:spacing w:line="276" w:lineRule="auto"/>
              <w:rPr>
                <w:b/>
                <w:bCs/>
              </w:rPr>
            </w:pPr>
            <w:r w:rsidRPr="004812E7">
              <w:rPr>
                <w:b/>
                <w:bCs/>
              </w:rPr>
              <w:t>Step 4: Preliminary Impact Assessment</w:t>
            </w:r>
          </w:p>
        </w:tc>
      </w:tr>
      <w:tr w:rsidRPr="004812E7" w:rsidR="00374658" w:rsidTr="0022119C" w14:paraId="5A108E8A" w14:textId="77777777">
        <w:trPr>
          <w:cantSplit/>
          <w:trHeight w:val="1097"/>
        </w:trPr>
        <w:tc>
          <w:tcPr>
            <w:tcW w:w="2677" w:type="dxa"/>
            <w:tcBorders>
              <w:top w:val="single" w:color="auto" w:sz="4" w:space="0"/>
              <w:left w:val="single" w:color="auto" w:sz="4" w:space="0"/>
              <w:bottom w:val="single" w:color="auto" w:sz="4" w:space="0"/>
              <w:right w:val="single" w:color="auto" w:sz="4" w:space="0"/>
            </w:tcBorders>
            <w:hideMark/>
          </w:tcPr>
          <w:p w:rsidRPr="004812E7" w:rsidR="00374658" w:rsidP="0022119C" w:rsidRDefault="00374658" w14:paraId="2AE1C909" w14:textId="77777777">
            <w:pPr>
              <w:spacing w:after="200" w:line="276" w:lineRule="auto"/>
              <w:rPr>
                <w:b/>
                <w:bCs/>
              </w:rPr>
            </w:pPr>
            <w:r w:rsidRPr="004812E7">
              <w:rPr>
                <w:b/>
                <w:bCs/>
              </w:rPr>
              <w:t>Operational Impact</w:t>
            </w:r>
          </w:p>
        </w:tc>
        <w:tc>
          <w:tcPr>
            <w:tcW w:w="6673" w:type="dxa"/>
            <w:gridSpan w:val="6"/>
            <w:tcBorders>
              <w:top w:val="single" w:color="auto" w:sz="4" w:space="0"/>
              <w:left w:val="single" w:color="auto" w:sz="4" w:space="0"/>
              <w:bottom w:val="single" w:color="auto" w:sz="4" w:space="0"/>
              <w:right w:val="single" w:color="auto" w:sz="4" w:space="0"/>
            </w:tcBorders>
            <w:hideMark/>
          </w:tcPr>
          <w:p w:rsidRPr="004812E7" w:rsidR="00374658" w:rsidP="0022119C" w:rsidRDefault="00374658" w14:paraId="32EA1ABD" w14:textId="77777777">
            <w:pPr>
              <w:spacing w:after="200" w:line="276" w:lineRule="auto"/>
            </w:pPr>
            <w:r w:rsidRPr="004812E7">
              <w:t>Provide a brief description of impact on operations.</w:t>
            </w:r>
          </w:p>
        </w:tc>
      </w:tr>
      <w:tr w:rsidRPr="004812E7" w:rsidR="00374658" w:rsidTr="0022119C" w14:paraId="740DA021" w14:textId="77777777">
        <w:trPr>
          <w:cantSplit/>
        </w:trPr>
        <w:tc>
          <w:tcPr>
            <w:tcW w:w="2677" w:type="dxa"/>
            <w:tcBorders>
              <w:top w:val="single" w:color="auto" w:sz="4" w:space="0"/>
              <w:left w:val="single" w:color="auto" w:sz="4" w:space="0"/>
              <w:bottom w:val="single" w:color="auto" w:sz="4" w:space="0"/>
              <w:right w:val="single" w:color="auto" w:sz="4" w:space="0"/>
            </w:tcBorders>
          </w:tcPr>
          <w:p w:rsidRPr="004812E7" w:rsidR="00374658" w:rsidP="0022119C" w:rsidRDefault="00374658" w14:paraId="483921B8" w14:textId="77777777">
            <w:pPr>
              <w:spacing w:after="200" w:line="276" w:lineRule="auto"/>
              <w:rPr>
                <w:b/>
                <w:bCs/>
              </w:rPr>
            </w:pPr>
            <w:r w:rsidRPr="004812E7">
              <w:rPr>
                <w:b/>
                <w:bCs/>
              </w:rPr>
              <w:t>Estimate Impact</w:t>
            </w:r>
          </w:p>
        </w:tc>
        <w:tc>
          <w:tcPr>
            <w:tcW w:w="6673" w:type="dxa"/>
            <w:gridSpan w:val="6"/>
            <w:tcBorders>
              <w:top w:val="single" w:color="auto" w:sz="4" w:space="0"/>
              <w:left w:val="single" w:color="auto" w:sz="4" w:space="0"/>
              <w:bottom w:val="single" w:color="auto" w:sz="4" w:space="0"/>
              <w:right w:val="single" w:color="auto" w:sz="4" w:space="0"/>
            </w:tcBorders>
          </w:tcPr>
          <w:tbl>
            <w:tblPr>
              <w:tblStyle w:val="TableGrid"/>
              <w:tblW w:w="0" w:type="auto"/>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2430"/>
              <w:gridCol w:w="2409"/>
              <w:gridCol w:w="2409"/>
              <w:gridCol w:w="2112"/>
            </w:tblGrid>
            <w:tr w:rsidRPr="004812E7" w:rsidR="00374658" w:rsidTr="0022119C" w14:paraId="687C6196" w14:textId="77777777">
              <w:tc>
                <w:tcPr>
                  <w:tcW w:w="2430" w:type="dxa"/>
                </w:tcPr>
                <w:p w:rsidRPr="004812E7" w:rsidR="00374658" w:rsidP="0022119C" w:rsidRDefault="00374658" w14:paraId="52CF64A9" w14:textId="77777777">
                  <w:pPr>
                    <w:spacing w:after="200" w:line="276" w:lineRule="auto"/>
                  </w:pPr>
                  <w:r w:rsidRPr="004812E7">
                    <w:t>High</w:t>
                  </w:r>
                </w:p>
              </w:tc>
              <w:tc>
                <w:tcPr>
                  <w:tcW w:w="2409" w:type="dxa"/>
                </w:tcPr>
                <w:p w:rsidRPr="004812E7" w:rsidR="00374658" w:rsidP="0022119C" w:rsidRDefault="00374658" w14:paraId="795598E8" w14:textId="77777777">
                  <w:pPr>
                    <w:spacing w:after="200" w:line="276" w:lineRule="auto"/>
                  </w:pPr>
                  <w:r w:rsidRPr="004812E7">
                    <w:t>Medium</w:t>
                  </w:r>
                </w:p>
              </w:tc>
              <w:tc>
                <w:tcPr>
                  <w:tcW w:w="2409" w:type="dxa"/>
                </w:tcPr>
                <w:p w:rsidRPr="004812E7" w:rsidR="00374658" w:rsidP="0022119C" w:rsidRDefault="00374658" w14:paraId="63D8039A" w14:textId="77777777">
                  <w:pPr>
                    <w:spacing w:after="200" w:line="276" w:lineRule="auto"/>
                  </w:pPr>
                  <w:r w:rsidRPr="004812E7">
                    <w:t>Low</w:t>
                  </w:r>
                </w:p>
              </w:tc>
              <w:tc>
                <w:tcPr>
                  <w:tcW w:w="2112" w:type="dxa"/>
                </w:tcPr>
                <w:p w:rsidRPr="004812E7" w:rsidR="00374658" w:rsidP="0022119C" w:rsidRDefault="00374658" w14:paraId="710F0694" w14:textId="77777777">
                  <w:pPr>
                    <w:spacing w:after="200" w:line="276" w:lineRule="auto"/>
                  </w:pPr>
                  <w:r w:rsidRPr="004812E7">
                    <w:t>None</w:t>
                  </w:r>
                </w:p>
              </w:tc>
            </w:tr>
          </w:tbl>
          <w:p w:rsidRPr="004812E7" w:rsidR="00374658" w:rsidP="0022119C" w:rsidRDefault="00374658" w14:paraId="06B8A138" w14:textId="77777777">
            <w:pPr>
              <w:spacing w:after="200" w:line="276" w:lineRule="auto"/>
            </w:pPr>
          </w:p>
        </w:tc>
      </w:tr>
      <w:tr w:rsidRPr="004812E7" w:rsidR="00374658" w:rsidTr="0022119C" w14:paraId="650BB7FD" w14:textId="77777777">
        <w:trPr>
          <w:cantSplit/>
        </w:trPr>
        <w:tc>
          <w:tcPr>
            <w:tcW w:w="2677" w:type="dxa"/>
            <w:tcBorders>
              <w:top w:val="single" w:color="auto" w:sz="4" w:space="0"/>
              <w:left w:val="single" w:color="auto" w:sz="4" w:space="0"/>
              <w:bottom w:val="single" w:color="auto" w:sz="4" w:space="0"/>
              <w:right w:val="single" w:color="auto" w:sz="4" w:space="0"/>
            </w:tcBorders>
          </w:tcPr>
          <w:p w:rsidRPr="004812E7" w:rsidR="00374658" w:rsidP="0022119C" w:rsidRDefault="00374658" w14:paraId="49C51A6F" w14:textId="77777777">
            <w:pPr>
              <w:spacing w:after="200" w:line="276" w:lineRule="auto"/>
              <w:rPr>
                <w:b/>
                <w:bCs/>
              </w:rPr>
            </w:pPr>
            <w:r w:rsidRPr="004812E7">
              <w:rPr>
                <w:b/>
                <w:bCs/>
              </w:rPr>
              <w:t>Likelihood of Impact</w:t>
            </w:r>
          </w:p>
        </w:tc>
        <w:tc>
          <w:tcPr>
            <w:tcW w:w="6673" w:type="dxa"/>
            <w:gridSpan w:val="6"/>
            <w:tcBorders>
              <w:top w:val="single" w:color="auto" w:sz="4" w:space="0"/>
              <w:left w:val="single" w:color="auto" w:sz="4" w:space="0"/>
              <w:bottom w:val="single" w:color="auto" w:sz="4" w:space="0"/>
              <w:right w:val="single" w:color="auto" w:sz="4" w:space="0"/>
            </w:tcBorders>
          </w:tcPr>
          <w:tbl>
            <w:tblPr>
              <w:tblStyle w:val="TableGrid"/>
              <w:tblW w:w="0" w:type="auto"/>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2430"/>
              <w:gridCol w:w="2409"/>
              <w:gridCol w:w="2409"/>
              <w:gridCol w:w="2112"/>
            </w:tblGrid>
            <w:tr w:rsidRPr="004812E7" w:rsidR="00374658" w:rsidTr="0022119C" w14:paraId="53095F72" w14:textId="77777777">
              <w:tc>
                <w:tcPr>
                  <w:tcW w:w="2430" w:type="dxa"/>
                </w:tcPr>
                <w:p w:rsidRPr="004812E7" w:rsidR="00374658" w:rsidP="0022119C" w:rsidRDefault="00374658" w14:paraId="2993E553" w14:textId="77777777">
                  <w:pPr>
                    <w:spacing w:after="200" w:line="276" w:lineRule="auto"/>
                  </w:pPr>
                  <w:r w:rsidRPr="004812E7">
                    <w:t>High</w:t>
                  </w:r>
                </w:p>
              </w:tc>
              <w:tc>
                <w:tcPr>
                  <w:tcW w:w="2409" w:type="dxa"/>
                </w:tcPr>
                <w:p w:rsidRPr="004812E7" w:rsidR="00374658" w:rsidP="0022119C" w:rsidRDefault="00374658" w14:paraId="29D16231" w14:textId="77777777">
                  <w:pPr>
                    <w:spacing w:after="200" w:line="276" w:lineRule="auto"/>
                  </w:pPr>
                  <w:r w:rsidRPr="004812E7">
                    <w:t>Medium</w:t>
                  </w:r>
                </w:p>
              </w:tc>
              <w:tc>
                <w:tcPr>
                  <w:tcW w:w="2409" w:type="dxa"/>
                </w:tcPr>
                <w:p w:rsidRPr="004812E7" w:rsidR="00374658" w:rsidP="0022119C" w:rsidRDefault="00374658" w14:paraId="60B0BEC0" w14:textId="77777777">
                  <w:pPr>
                    <w:spacing w:after="200" w:line="276" w:lineRule="auto"/>
                  </w:pPr>
                  <w:r w:rsidRPr="004812E7">
                    <w:t>Low</w:t>
                  </w:r>
                </w:p>
              </w:tc>
              <w:tc>
                <w:tcPr>
                  <w:tcW w:w="2112" w:type="dxa"/>
                </w:tcPr>
                <w:p w:rsidRPr="004812E7" w:rsidR="00374658" w:rsidP="0022119C" w:rsidRDefault="00374658" w14:paraId="7792BA7E" w14:textId="77777777">
                  <w:pPr>
                    <w:spacing w:after="200" w:line="276" w:lineRule="auto"/>
                  </w:pPr>
                  <w:r w:rsidRPr="004812E7">
                    <w:t>None</w:t>
                  </w:r>
                </w:p>
              </w:tc>
            </w:tr>
          </w:tbl>
          <w:p w:rsidRPr="004812E7" w:rsidR="00374658" w:rsidP="0022119C" w:rsidRDefault="00374658" w14:paraId="299F7301" w14:textId="77777777">
            <w:pPr>
              <w:spacing w:after="200" w:line="276" w:lineRule="auto"/>
            </w:pPr>
          </w:p>
        </w:tc>
      </w:tr>
      <w:tr w:rsidRPr="004812E7" w:rsidR="00374658" w:rsidTr="0022119C" w14:paraId="05612675" w14:textId="77777777">
        <w:trPr>
          <w:cantSplit/>
          <w:trHeight w:val="1142"/>
        </w:trPr>
        <w:tc>
          <w:tcPr>
            <w:tcW w:w="2677" w:type="dxa"/>
            <w:tcBorders>
              <w:top w:val="single" w:color="auto" w:sz="4" w:space="0"/>
              <w:left w:val="single" w:color="auto" w:sz="4" w:space="0"/>
              <w:bottom w:val="single" w:color="auto" w:sz="4" w:space="0"/>
              <w:right w:val="single" w:color="auto" w:sz="4" w:space="0"/>
            </w:tcBorders>
          </w:tcPr>
          <w:p w:rsidRPr="004812E7" w:rsidR="00374658" w:rsidP="0022119C" w:rsidRDefault="00374658" w14:paraId="0D9E61D2" w14:textId="77777777">
            <w:pPr>
              <w:spacing w:after="200" w:line="276" w:lineRule="auto"/>
              <w:rPr>
                <w:b/>
                <w:bCs/>
              </w:rPr>
            </w:pPr>
            <w:r w:rsidRPr="004812E7">
              <w:rPr>
                <w:b/>
                <w:bCs/>
              </w:rPr>
              <w:t>Informational Impact</w:t>
            </w:r>
          </w:p>
        </w:tc>
        <w:tc>
          <w:tcPr>
            <w:tcW w:w="6673" w:type="dxa"/>
            <w:gridSpan w:val="6"/>
            <w:tcBorders>
              <w:top w:val="single" w:color="auto" w:sz="4" w:space="0"/>
              <w:left w:val="single" w:color="auto" w:sz="4" w:space="0"/>
              <w:bottom w:val="single" w:color="auto" w:sz="4" w:space="0"/>
              <w:right w:val="single" w:color="auto" w:sz="4" w:space="0"/>
            </w:tcBorders>
          </w:tcPr>
          <w:p w:rsidRPr="004812E7" w:rsidR="00374658" w:rsidP="0022119C" w:rsidRDefault="00374658" w14:paraId="101B60E7" w14:textId="77777777">
            <w:pPr>
              <w:spacing w:after="200" w:line="276" w:lineRule="auto"/>
            </w:pPr>
            <w:r w:rsidRPr="004812E7">
              <w:t>Provide a brief description of impact to data.</w:t>
            </w:r>
          </w:p>
        </w:tc>
      </w:tr>
      <w:tr w:rsidRPr="004812E7" w:rsidR="00374658" w:rsidTr="0022119C" w14:paraId="21686481" w14:textId="77777777">
        <w:trPr>
          <w:cantSplit/>
        </w:trPr>
        <w:tc>
          <w:tcPr>
            <w:tcW w:w="2677" w:type="dxa"/>
            <w:tcBorders>
              <w:top w:val="single" w:color="auto" w:sz="4" w:space="0"/>
              <w:left w:val="single" w:color="auto" w:sz="4" w:space="0"/>
              <w:bottom w:val="single" w:color="auto" w:sz="4" w:space="0"/>
              <w:right w:val="single" w:color="auto" w:sz="4" w:space="0"/>
            </w:tcBorders>
          </w:tcPr>
          <w:p w:rsidRPr="004812E7" w:rsidR="00374658" w:rsidP="0022119C" w:rsidRDefault="00374658" w14:paraId="7B0D143E" w14:textId="77777777">
            <w:pPr>
              <w:spacing w:after="200" w:line="276" w:lineRule="auto"/>
              <w:rPr>
                <w:b/>
                <w:bCs/>
              </w:rPr>
            </w:pPr>
            <w:r w:rsidRPr="004812E7">
              <w:rPr>
                <w:b/>
                <w:bCs/>
              </w:rPr>
              <w:t>Impacted Data Classification</w:t>
            </w:r>
          </w:p>
        </w:tc>
        <w:tc>
          <w:tcPr>
            <w:tcW w:w="1999" w:type="dxa"/>
            <w:gridSpan w:val="2"/>
            <w:tcBorders>
              <w:top w:val="single" w:color="auto" w:sz="4" w:space="0"/>
              <w:left w:val="single" w:color="auto" w:sz="4" w:space="0"/>
              <w:bottom w:val="single" w:color="auto" w:sz="4" w:space="0"/>
              <w:right w:val="single" w:color="auto" w:sz="4" w:space="0"/>
            </w:tcBorders>
            <w:vAlign w:val="center"/>
          </w:tcPr>
          <w:p w:rsidRPr="004812E7" w:rsidR="00374658" w:rsidP="0022119C" w:rsidRDefault="00374658" w14:paraId="3FCE8223" w14:textId="77777777">
            <w:pPr>
              <w:spacing w:after="200" w:line="276" w:lineRule="auto"/>
            </w:pPr>
            <w:r w:rsidRPr="004812E7">
              <w:t>Protected</w:t>
            </w:r>
          </w:p>
        </w:tc>
        <w:tc>
          <w:tcPr>
            <w:tcW w:w="1766" w:type="dxa"/>
            <w:tcBorders>
              <w:top w:val="single" w:color="auto" w:sz="4" w:space="0"/>
              <w:left w:val="single" w:color="auto" w:sz="4" w:space="0"/>
              <w:bottom w:val="single" w:color="auto" w:sz="4" w:space="0"/>
              <w:right w:val="single" w:color="auto" w:sz="4" w:space="0"/>
            </w:tcBorders>
            <w:vAlign w:val="center"/>
          </w:tcPr>
          <w:p w:rsidRPr="004812E7" w:rsidR="00374658" w:rsidP="0022119C" w:rsidRDefault="00374658" w14:paraId="70635D0B" w14:textId="77777777">
            <w:pPr>
              <w:spacing w:after="200" w:line="276" w:lineRule="auto"/>
            </w:pPr>
            <w:r w:rsidRPr="004812E7">
              <w:t>Internal Sensitive</w:t>
            </w:r>
          </w:p>
        </w:tc>
        <w:tc>
          <w:tcPr>
            <w:tcW w:w="1585" w:type="dxa"/>
            <w:gridSpan w:val="2"/>
            <w:tcBorders>
              <w:top w:val="single" w:color="auto" w:sz="4" w:space="0"/>
              <w:left w:val="single" w:color="auto" w:sz="4" w:space="0"/>
              <w:bottom w:val="single" w:color="auto" w:sz="4" w:space="0"/>
              <w:right w:val="single" w:color="auto" w:sz="4" w:space="0"/>
            </w:tcBorders>
            <w:vAlign w:val="center"/>
          </w:tcPr>
          <w:p w:rsidRPr="004812E7" w:rsidR="00374658" w:rsidP="0022119C" w:rsidRDefault="00374658" w14:paraId="2EF55127" w14:textId="77777777">
            <w:pPr>
              <w:spacing w:after="200" w:line="276" w:lineRule="auto"/>
              <w:jc w:val="center"/>
            </w:pPr>
            <w:r w:rsidRPr="004812E7">
              <w:t xml:space="preserve">Public </w:t>
            </w:r>
            <w:r w:rsidRPr="004812E7">
              <w:br/>
            </w:r>
            <w:r w:rsidRPr="004812E7">
              <w:t>Non-Sensitive</w:t>
            </w:r>
          </w:p>
        </w:tc>
        <w:tc>
          <w:tcPr>
            <w:tcW w:w="1323" w:type="dxa"/>
            <w:tcBorders>
              <w:top w:val="single" w:color="auto" w:sz="4" w:space="0"/>
              <w:left w:val="single" w:color="auto" w:sz="4" w:space="0"/>
              <w:bottom w:val="single" w:color="auto" w:sz="4" w:space="0"/>
              <w:right w:val="single" w:color="auto" w:sz="4" w:space="0"/>
            </w:tcBorders>
            <w:vAlign w:val="center"/>
          </w:tcPr>
          <w:p w:rsidRPr="004812E7" w:rsidR="00374658" w:rsidP="0022119C" w:rsidRDefault="00374658" w14:paraId="14371D36" w14:textId="77777777">
            <w:pPr>
              <w:spacing w:after="200" w:line="276" w:lineRule="auto"/>
            </w:pPr>
            <w:r w:rsidRPr="004812E7">
              <w:t>None</w:t>
            </w:r>
          </w:p>
        </w:tc>
      </w:tr>
      <w:tr w:rsidRPr="004812E7" w:rsidR="00374658" w:rsidTr="0022119C" w14:paraId="4E8F206A" w14:textId="77777777">
        <w:trPr>
          <w:cantSplit/>
        </w:trPr>
        <w:tc>
          <w:tcPr>
            <w:tcW w:w="2677" w:type="dxa"/>
            <w:tcBorders>
              <w:top w:val="single" w:color="auto" w:sz="4" w:space="0"/>
              <w:left w:val="single" w:color="auto" w:sz="4" w:space="0"/>
              <w:bottom w:val="single" w:color="auto" w:sz="4" w:space="0"/>
              <w:right w:val="single" w:color="auto" w:sz="4" w:space="0"/>
            </w:tcBorders>
          </w:tcPr>
          <w:p w:rsidRPr="004812E7" w:rsidR="00374658" w:rsidP="0022119C" w:rsidRDefault="00374658" w14:paraId="3CE47212" w14:textId="77777777">
            <w:pPr>
              <w:spacing w:after="200" w:line="276" w:lineRule="auto"/>
              <w:rPr>
                <w:b/>
                <w:bCs/>
              </w:rPr>
            </w:pPr>
            <w:r w:rsidRPr="004812E7">
              <w:rPr>
                <w:b/>
                <w:bCs/>
              </w:rPr>
              <w:t>Likelihood of Impact</w:t>
            </w:r>
          </w:p>
        </w:tc>
        <w:tc>
          <w:tcPr>
            <w:tcW w:w="1999" w:type="dxa"/>
            <w:gridSpan w:val="2"/>
            <w:tcBorders>
              <w:top w:val="single" w:color="auto" w:sz="4" w:space="0"/>
              <w:left w:val="single" w:color="auto" w:sz="4" w:space="0"/>
              <w:bottom w:val="single" w:color="auto" w:sz="4" w:space="0"/>
              <w:right w:val="single" w:color="auto" w:sz="4" w:space="0"/>
            </w:tcBorders>
            <w:vAlign w:val="center"/>
          </w:tcPr>
          <w:p w:rsidRPr="004812E7" w:rsidR="00374658" w:rsidP="0022119C" w:rsidRDefault="00374658" w14:paraId="22F8E1C6" w14:textId="77777777">
            <w:pPr>
              <w:spacing w:after="200" w:line="276" w:lineRule="auto"/>
            </w:pPr>
            <w:r w:rsidRPr="004812E7">
              <w:t>High</w:t>
            </w:r>
          </w:p>
        </w:tc>
        <w:tc>
          <w:tcPr>
            <w:tcW w:w="1766" w:type="dxa"/>
            <w:tcBorders>
              <w:top w:val="single" w:color="auto" w:sz="4" w:space="0"/>
              <w:left w:val="single" w:color="auto" w:sz="4" w:space="0"/>
              <w:bottom w:val="single" w:color="auto" w:sz="4" w:space="0"/>
              <w:right w:val="single" w:color="auto" w:sz="4" w:space="0"/>
            </w:tcBorders>
            <w:vAlign w:val="center"/>
          </w:tcPr>
          <w:p w:rsidRPr="004812E7" w:rsidR="00374658" w:rsidP="0022119C" w:rsidRDefault="00374658" w14:paraId="40FA3C7A" w14:textId="77777777">
            <w:pPr>
              <w:spacing w:after="200" w:line="276" w:lineRule="auto"/>
            </w:pPr>
            <w:r w:rsidRPr="004812E7">
              <w:t>Medium</w:t>
            </w:r>
          </w:p>
        </w:tc>
        <w:tc>
          <w:tcPr>
            <w:tcW w:w="1585" w:type="dxa"/>
            <w:gridSpan w:val="2"/>
            <w:tcBorders>
              <w:top w:val="single" w:color="auto" w:sz="4" w:space="0"/>
              <w:left w:val="single" w:color="auto" w:sz="4" w:space="0"/>
              <w:bottom w:val="single" w:color="auto" w:sz="4" w:space="0"/>
              <w:right w:val="single" w:color="auto" w:sz="4" w:space="0"/>
            </w:tcBorders>
            <w:vAlign w:val="center"/>
          </w:tcPr>
          <w:p w:rsidRPr="004812E7" w:rsidR="00374658" w:rsidP="0022119C" w:rsidRDefault="00374658" w14:paraId="5AEEDC1A" w14:textId="77777777">
            <w:pPr>
              <w:spacing w:after="200" w:line="276" w:lineRule="auto"/>
            </w:pPr>
            <w:r w:rsidRPr="004812E7">
              <w:t>Low</w:t>
            </w:r>
          </w:p>
        </w:tc>
        <w:tc>
          <w:tcPr>
            <w:tcW w:w="1323" w:type="dxa"/>
            <w:tcBorders>
              <w:top w:val="single" w:color="auto" w:sz="4" w:space="0"/>
              <w:left w:val="single" w:color="auto" w:sz="4" w:space="0"/>
              <w:bottom w:val="single" w:color="auto" w:sz="4" w:space="0"/>
              <w:right w:val="single" w:color="auto" w:sz="4" w:space="0"/>
            </w:tcBorders>
            <w:vAlign w:val="center"/>
          </w:tcPr>
          <w:p w:rsidRPr="004812E7" w:rsidR="00374658" w:rsidP="0022119C" w:rsidRDefault="00374658" w14:paraId="187EABBD" w14:textId="77777777">
            <w:pPr>
              <w:spacing w:after="200" w:line="276" w:lineRule="auto"/>
            </w:pPr>
            <w:r w:rsidRPr="004812E7">
              <w:t>None</w:t>
            </w:r>
          </w:p>
        </w:tc>
      </w:tr>
      <w:tr w:rsidRPr="004812E7" w:rsidR="00374658" w:rsidTr="0022119C" w14:paraId="736C7D3D" w14:textId="77777777">
        <w:trPr>
          <w:cantSplit/>
        </w:trPr>
        <w:tc>
          <w:tcPr>
            <w:tcW w:w="9350" w:type="dxa"/>
            <w:gridSpan w:val="7"/>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4812E7" w:rsidR="00374658" w:rsidP="0022119C" w:rsidRDefault="00374658" w14:paraId="63DB6988" w14:textId="77777777">
            <w:pPr>
              <w:spacing w:line="276" w:lineRule="auto"/>
            </w:pPr>
            <w:r w:rsidRPr="004812E7">
              <w:rPr>
                <w:b/>
                <w:bCs/>
              </w:rPr>
              <w:t>Step 5: Containment Strategy (Brief)</w:t>
            </w:r>
          </w:p>
        </w:tc>
      </w:tr>
      <w:tr w:rsidRPr="004812E7" w:rsidR="00374658" w:rsidTr="0022119C" w14:paraId="06C9732D" w14:textId="77777777">
        <w:trPr>
          <w:cantSplit/>
          <w:trHeight w:val="1160"/>
        </w:trPr>
        <w:tc>
          <w:tcPr>
            <w:tcW w:w="2677" w:type="dxa"/>
            <w:tcBorders>
              <w:top w:val="single" w:color="auto" w:sz="4" w:space="0"/>
              <w:left w:val="single" w:color="auto" w:sz="4" w:space="0"/>
              <w:bottom w:val="single" w:color="auto" w:sz="4" w:space="0"/>
              <w:right w:val="single" w:color="auto" w:sz="4" w:space="0"/>
            </w:tcBorders>
            <w:hideMark/>
          </w:tcPr>
          <w:p w:rsidRPr="004812E7" w:rsidR="00374658" w:rsidP="0022119C" w:rsidRDefault="00374658" w14:paraId="240D9083" w14:textId="77777777">
            <w:pPr>
              <w:spacing w:after="200" w:line="276" w:lineRule="auto"/>
              <w:rPr>
                <w:b/>
                <w:bCs/>
              </w:rPr>
            </w:pPr>
            <w:r w:rsidRPr="004812E7">
              <w:rPr>
                <w:b/>
                <w:bCs/>
              </w:rPr>
              <w:t>Immediate Containment Actions</w:t>
            </w:r>
          </w:p>
        </w:tc>
        <w:tc>
          <w:tcPr>
            <w:tcW w:w="6673" w:type="dxa"/>
            <w:gridSpan w:val="6"/>
            <w:tcBorders>
              <w:top w:val="single" w:color="auto" w:sz="4" w:space="0"/>
              <w:left w:val="single" w:color="auto" w:sz="4" w:space="0"/>
              <w:bottom w:val="single" w:color="auto" w:sz="4" w:space="0"/>
              <w:right w:val="single" w:color="auto" w:sz="4" w:space="0"/>
            </w:tcBorders>
            <w:hideMark/>
          </w:tcPr>
          <w:p w:rsidRPr="004812E7" w:rsidR="00374658" w:rsidP="0022119C" w:rsidRDefault="00374658" w14:paraId="376DB51A" w14:textId="77777777">
            <w:pPr>
              <w:spacing w:after="200" w:line="276" w:lineRule="auto"/>
            </w:pPr>
            <w:r w:rsidRPr="004812E7">
              <w:t>Suggest immediate, initial, actions to contain the incident. Taken or to quickly take.</w:t>
            </w:r>
          </w:p>
        </w:tc>
      </w:tr>
      <w:tr w:rsidRPr="004812E7" w:rsidR="00374658" w:rsidTr="0022119C" w14:paraId="4B55F1B1" w14:textId="77777777">
        <w:trPr>
          <w:cantSplit/>
          <w:trHeight w:val="1340"/>
        </w:trPr>
        <w:tc>
          <w:tcPr>
            <w:tcW w:w="2677" w:type="dxa"/>
            <w:tcBorders>
              <w:top w:val="single" w:color="auto" w:sz="4" w:space="0"/>
              <w:left w:val="single" w:color="auto" w:sz="4" w:space="0"/>
              <w:bottom w:val="single" w:color="auto" w:sz="4" w:space="0"/>
              <w:right w:val="single" w:color="auto" w:sz="4" w:space="0"/>
            </w:tcBorders>
            <w:hideMark/>
          </w:tcPr>
          <w:p w:rsidRPr="004812E7" w:rsidR="00374658" w:rsidP="0022119C" w:rsidRDefault="00374658" w14:paraId="795438D2" w14:textId="77777777">
            <w:pPr>
              <w:spacing w:after="200" w:line="276" w:lineRule="auto"/>
              <w:rPr>
                <w:b/>
                <w:bCs/>
              </w:rPr>
            </w:pPr>
            <w:r w:rsidRPr="004812E7">
              <w:rPr>
                <w:b/>
                <w:bCs/>
              </w:rPr>
              <w:t>Relevant Containment Strategy</w:t>
            </w:r>
          </w:p>
        </w:tc>
        <w:tc>
          <w:tcPr>
            <w:tcW w:w="6673" w:type="dxa"/>
            <w:gridSpan w:val="6"/>
            <w:tcBorders>
              <w:top w:val="single" w:color="auto" w:sz="4" w:space="0"/>
              <w:left w:val="single" w:color="auto" w:sz="4" w:space="0"/>
              <w:bottom w:val="single" w:color="auto" w:sz="4" w:space="0"/>
              <w:right w:val="single" w:color="auto" w:sz="4" w:space="0"/>
            </w:tcBorders>
            <w:hideMark/>
          </w:tcPr>
          <w:p w:rsidRPr="004812E7" w:rsidR="00374658" w:rsidP="0022119C" w:rsidRDefault="00374658" w14:paraId="2F14C853" w14:textId="77777777">
            <w:pPr>
              <w:spacing w:after="200" w:line="276" w:lineRule="auto"/>
            </w:pPr>
            <w:r w:rsidRPr="004812E7">
              <w:t>Does a containment strategy or playbook exist for this incident type?</w:t>
            </w:r>
            <w:r w:rsidRPr="004812E7">
              <w:br/>
            </w:r>
            <w:r w:rsidRPr="004812E7">
              <w:t>If not, outline preliminary containment goals.</w:t>
            </w:r>
          </w:p>
        </w:tc>
      </w:tr>
      <w:tr w:rsidRPr="004812E7" w:rsidR="00374658" w:rsidTr="0022119C" w14:paraId="39606BBE" w14:textId="77777777">
        <w:trPr>
          <w:cantSplit/>
        </w:trPr>
        <w:tc>
          <w:tcPr>
            <w:tcW w:w="9350" w:type="dxa"/>
            <w:gridSpan w:val="7"/>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4812E7" w:rsidR="00374658" w:rsidP="0022119C" w:rsidRDefault="00374658" w14:paraId="3B25EF77" w14:textId="77777777">
            <w:pPr>
              <w:spacing w:line="276" w:lineRule="auto"/>
            </w:pPr>
            <w:r w:rsidRPr="004812E7">
              <w:rPr>
                <w:b/>
                <w:bCs/>
              </w:rPr>
              <w:t>Step 6: Communication Plan</w:t>
            </w:r>
          </w:p>
        </w:tc>
      </w:tr>
      <w:tr w:rsidRPr="004812E7" w:rsidR="00374658" w:rsidTr="0022119C" w14:paraId="10AE7988" w14:textId="77777777">
        <w:trPr>
          <w:cantSplit/>
          <w:trHeight w:val="1313"/>
        </w:trPr>
        <w:tc>
          <w:tcPr>
            <w:tcW w:w="2677" w:type="dxa"/>
            <w:tcBorders>
              <w:top w:val="single" w:color="auto" w:sz="4" w:space="0"/>
              <w:left w:val="single" w:color="auto" w:sz="4" w:space="0"/>
              <w:bottom w:val="single" w:color="auto" w:sz="4" w:space="0"/>
              <w:right w:val="single" w:color="auto" w:sz="4" w:space="0"/>
            </w:tcBorders>
            <w:hideMark/>
          </w:tcPr>
          <w:p w:rsidRPr="004812E7" w:rsidR="00374658" w:rsidP="0022119C" w:rsidRDefault="00374658" w14:paraId="431224C0" w14:textId="77777777">
            <w:pPr>
              <w:spacing w:after="200" w:line="276" w:lineRule="auto"/>
              <w:rPr>
                <w:b/>
                <w:bCs/>
              </w:rPr>
            </w:pPr>
            <w:r w:rsidRPr="004812E7">
              <w:rPr>
                <w:b/>
                <w:bCs/>
              </w:rPr>
              <w:t>Key Stakeholders to Notify</w:t>
            </w:r>
          </w:p>
        </w:tc>
        <w:tc>
          <w:tcPr>
            <w:tcW w:w="6673" w:type="dxa"/>
            <w:gridSpan w:val="6"/>
            <w:tcBorders>
              <w:top w:val="single" w:color="auto" w:sz="4" w:space="0"/>
              <w:left w:val="single" w:color="auto" w:sz="4" w:space="0"/>
              <w:bottom w:val="single" w:color="auto" w:sz="4" w:space="0"/>
              <w:right w:val="single" w:color="auto" w:sz="4" w:space="0"/>
            </w:tcBorders>
            <w:hideMark/>
          </w:tcPr>
          <w:p w:rsidRPr="004812E7" w:rsidR="00374658" w:rsidP="0022119C" w:rsidRDefault="00374658" w14:paraId="2A18B397" w14:textId="77777777">
            <w:pPr>
              <w:spacing w:after="200" w:line="276" w:lineRule="auto"/>
            </w:pPr>
            <w:r w:rsidRPr="004812E7">
              <w:t>List stakeholders that need to be informed (e.g., IT, legal, PR).</w:t>
            </w:r>
          </w:p>
        </w:tc>
      </w:tr>
      <w:tr w:rsidRPr="004812E7" w:rsidR="00374658" w:rsidTr="0022119C" w14:paraId="5520ADF9" w14:textId="77777777">
        <w:trPr>
          <w:cantSplit/>
          <w:trHeight w:val="1403"/>
        </w:trPr>
        <w:tc>
          <w:tcPr>
            <w:tcW w:w="2677" w:type="dxa"/>
            <w:tcBorders>
              <w:top w:val="single" w:color="auto" w:sz="4" w:space="0"/>
              <w:left w:val="single" w:color="auto" w:sz="4" w:space="0"/>
              <w:bottom w:val="single" w:color="auto" w:sz="4" w:space="0"/>
              <w:right w:val="single" w:color="auto" w:sz="4" w:space="0"/>
            </w:tcBorders>
          </w:tcPr>
          <w:p w:rsidRPr="004812E7" w:rsidR="00374658" w:rsidP="0022119C" w:rsidRDefault="00374658" w14:paraId="10790970" w14:textId="77777777">
            <w:pPr>
              <w:spacing w:after="200" w:line="276" w:lineRule="auto"/>
              <w:rPr>
                <w:b/>
                <w:bCs/>
              </w:rPr>
            </w:pPr>
            <w:r w:rsidRPr="004812E7">
              <w:rPr>
                <w:b/>
                <w:bCs/>
              </w:rPr>
              <w:t>Brief Explanation of Attack Narrative for Key Stakeholders</w:t>
            </w:r>
          </w:p>
        </w:tc>
        <w:tc>
          <w:tcPr>
            <w:tcW w:w="6673" w:type="dxa"/>
            <w:gridSpan w:val="6"/>
            <w:tcBorders>
              <w:top w:val="single" w:color="auto" w:sz="4" w:space="0"/>
              <w:left w:val="single" w:color="auto" w:sz="4" w:space="0"/>
              <w:bottom w:val="single" w:color="auto" w:sz="4" w:space="0"/>
              <w:right w:val="single" w:color="auto" w:sz="4" w:space="0"/>
            </w:tcBorders>
          </w:tcPr>
          <w:p w:rsidRPr="004812E7" w:rsidR="00374658" w:rsidP="0022119C" w:rsidRDefault="00374658" w14:paraId="0E6BB58D" w14:textId="77777777">
            <w:pPr>
              <w:spacing w:after="200" w:line="276" w:lineRule="auto"/>
            </w:pPr>
            <w:r w:rsidRPr="004812E7">
              <w:t>Provide a brief explanation of the incident and its potential business impact.</w:t>
            </w:r>
          </w:p>
        </w:tc>
      </w:tr>
      <w:tr w:rsidRPr="004812E7" w:rsidR="00374658" w:rsidTr="0022119C" w14:paraId="779A1E63" w14:textId="77777777">
        <w:trPr>
          <w:cantSplit/>
          <w:trHeight w:val="1403"/>
        </w:trPr>
        <w:tc>
          <w:tcPr>
            <w:tcW w:w="2677" w:type="dxa"/>
            <w:tcBorders>
              <w:top w:val="single" w:color="auto" w:sz="4" w:space="0"/>
              <w:left w:val="single" w:color="auto" w:sz="4" w:space="0"/>
              <w:bottom w:val="single" w:color="auto" w:sz="4" w:space="0"/>
              <w:right w:val="single" w:color="auto" w:sz="4" w:space="0"/>
            </w:tcBorders>
          </w:tcPr>
          <w:p w:rsidRPr="004812E7" w:rsidR="00374658" w:rsidP="0022119C" w:rsidRDefault="00374658" w14:paraId="61BF1BCC" w14:textId="77777777">
            <w:pPr>
              <w:spacing w:after="200" w:line="276" w:lineRule="auto"/>
              <w:rPr>
                <w:b/>
                <w:bCs/>
              </w:rPr>
            </w:pPr>
            <w:r w:rsidRPr="004812E7">
              <w:rPr>
                <w:b/>
                <w:bCs/>
              </w:rPr>
              <w:t>Cyber Insurance Notification</w:t>
            </w:r>
          </w:p>
        </w:tc>
        <w:tc>
          <w:tcPr>
            <w:tcW w:w="6673" w:type="dxa"/>
            <w:gridSpan w:val="6"/>
            <w:tcBorders>
              <w:top w:val="single" w:color="auto" w:sz="4" w:space="0"/>
              <w:left w:val="single" w:color="auto" w:sz="4" w:space="0"/>
              <w:bottom w:val="single" w:color="auto" w:sz="4" w:space="0"/>
              <w:right w:val="single" w:color="auto" w:sz="4" w:space="0"/>
            </w:tcBorders>
          </w:tcPr>
          <w:p w:rsidRPr="004812E7" w:rsidR="00374658" w:rsidP="0022119C" w:rsidRDefault="00374658" w14:paraId="7B9A41FD" w14:textId="77777777">
            <w:pPr>
              <w:spacing w:after="200" w:line="276" w:lineRule="auto"/>
            </w:pPr>
            <w:r w:rsidRPr="004812E7">
              <w:t>Determine the appropriate timing and information required to notify your cyber insurance provider, if appropriate and necessary for this incident.</w:t>
            </w:r>
          </w:p>
          <w:p w:rsidRPr="004812E7" w:rsidR="00374658" w:rsidP="0022119C" w:rsidRDefault="00374658" w14:paraId="67E281CA" w14:textId="77777777">
            <w:pPr>
              <w:spacing w:after="200" w:line="276" w:lineRule="auto"/>
            </w:pPr>
          </w:p>
        </w:tc>
      </w:tr>
      <w:tr w:rsidRPr="004812E7" w:rsidR="00374658" w:rsidTr="0022119C" w14:paraId="682B4CFD" w14:textId="77777777">
        <w:trPr>
          <w:cantSplit/>
          <w:trHeight w:val="1403"/>
        </w:trPr>
        <w:tc>
          <w:tcPr>
            <w:tcW w:w="2677" w:type="dxa"/>
            <w:tcBorders>
              <w:top w:val="single" w:color="auto" w:sz="4" w:space="0"/>
              <w:left w:val="single" w:color="auto" w:sz="4" w:space="0"/>
              <w:bottom w:val="single" w:color="auto" w:sz="4" w:space="0"/>
              <w:right w:val="single" w:color="auto" w:sz="4" w:space="0"/>
            </w:tcBorders>
          </w:tcPr>
          <w:p w:rsidRPr="004812E7" w:rsidR="00374658" w:rsidP="0022119C" w:rsidRDefault="00374658" w14:paraId="6E8CAD67" w14:textId="77777777">
            <w:pPr>
              <w:spacing w:after="200" w:line="276" w:lineRule="auto"/>
              <w:rPr>
                <w:b/>
                <w:bCs/>
              </w:rPr>
            </w:pPr>
            <w:r w:rsidRPr="004812E7">
              <w:rPr>
                <w:b/>
                <w:bCs/>
              </w:rPr>
              <w:t>Third Party Involvement</w:t>
            </w:r>
          </w:p>
        </w:tc>
        <w:tc>
          <w:tcPr>
            <w:tcW w:w="6673" w:type="dxa"/>
            <w:gridSpan w:val="6"/>
            <w:tcBorders>
              <w:top w:val="single" w:color="auto" w:sz="4" w:space="0"/>
              <w:left w:val="single" w:color="auto" w:sz="4" w:space="0"/>
              <w:bottom w:val="single" w:color="auto" w:sz="4" w:space="0"/>
              <w:right w:val="single" w:color="auto" w:sz="4" w:space="0"/>
            </w:tcBorders>
          </w:tcPr>
          <w:p w:rsidRPr="004812E7" w:rsidR="00374658" w:rsidP="0022119C" w:rsidRDefault="00374658" w14:paraId="25E548EC" w14:textId="77777777">
            <w:pPr>
              <w:spacing w:after="200" w:line="276" w:lineRule="auto"/>
            </w:pPr>
            <w:r w:rsidRPr="004812E7">
              <w:t>Quick assess if you need to engage or involve any third parties, such as MSPs or forensics teams [csirt@frsecure.com]</w:t>
            </w:r>
          </w:p>
        </w:tc>
      </w:tr>
      <w:tr w:rsidRPr="004812E7" w:rsidR="00374658" w:rsidTr="0022119C" w14:paraId="7EE88967" w14:textId="77777777">
        <w:trPr>
          <w:cantSplit/>
        </w:trPr>
        <w:tc>
          <w:tcPr>
            <w:tcW w:w="9350" w:type="dxa"/>
            <w:gridSpan w:val="7"/>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4812E7" w:rsidR="00374658" w:rsidP="0022119C" w:rsidRDefault="00374658" w14:paraId="60357C25" w14:textId="77777777">
            <w:pPr>
              <w:spacing w:line="276" w:lineRule="auto"/>
              <w:rPr>
                <w:b/>
                <w:bCs/>
              </w:rPr>
            </w:pPr>
            <w:r w:rsidRPr="004812E7">
              <w:rPr>
                <w:b/>
                <w:bCs/>
              </w:rPr>
              <w:t>Step 6: Notes</w:t>
            </w:r>
          </w:p>
        </w:tc>
      </w:tr>
      <w:tr w:rsidRPr="004812E7" w:rsidR="00374658" w:rsidTr="0022119C" w14:paraId="4D8C934C" w14:textId="77777777">
        <w:trPr>
          <w:cantSplit/>
          <w:trHeight w:val="1241"/>
        </w:trPr>
        <w:tc>
          <w:tcPr>
            <w:tcW w:w="2967" w:type="dxa"/>
            <w:gridSpan w:val="2"/>
            <w:tcBorders>
              <w:top w:val="single" w:color="auto" w:sz="4" w:space="0"/>
              <w:left w:val="single" w:color="auto" w:sz="4" w:space="0"/>
              <w:bottom w:val="single" w:color="auto" w:sz="4" w:space="0"/>
              <w:right w:val="single" w:color="auto" w:sz="4" w:space="0"/>
            </w:tcBorders>
          </w:tcPr>
          <w:p w:rsidRPr="004812E7" w:rsidR="00374658" w:rsidP="0022119C" w:rsidRDefault="00374658" w14:paraId="39EC3F30" w14:textId="77777777">
            <w:pPr>
              <w:spacing w:after="200" w:line="276" w:lineRule="auto"/>
            </w:pPr>
            <w:r w:rsidRPr="004812E7">
              <w:rPr>
                <w:b/>
                <w:bCs/>
              </w:rPr>
              <w:t>Notes for Further Investigation</w:t>
            </w:r>
          </w:p>
        </w:tc>
        <w:tc>
          <w:tcPr>
            <w:tcW w:w="6383" w:type="dxa"/>
            <w:gridSpan w:val="5"/>
            <w:tcBorders>
              <w:top w:val="single" w:color="auto" w:sz="4" w:space="0"/>
              <w:left w:val="single" w:color="auto" w:sz="4" w:space="0"/>
              <w:bottom w:val="single" w:color="auto" w:sz="4" w:space="0"/>
              <w:right w:val="single" w:color="auto" w:sz="4" w:space="0"/>
            </w:tcBorders>
          </w:tcPr>
          <w:p w:rsidRPr="004812E7" w:rsidR="00374658" w:rsidP="0022119C" w:rsidRDefault="00374658" w14:paraId="3740D733" w14:textId="77777777">
            <w:pPr>
              <w:spacing w:after="200" w:line="276" w:lineRule="auto"/>
            </w:pPr>
            <w:r w:rsidRPr="004812E7">
              <w:t>Highlight areas for deeper analysis in the Contain and Eradicate phases, or anything  which could be useful in further analysis.</w:t>
            </w:r>
          </w:p>
        </w:tc>
      </w:tr>
      <w:tr w:rsidRPr="004812E7" w:rsidR="00374658" w:rsidTr="0022119C" w14:paraId="77124A02" w14:textId="77777777">
        <w:trPr>
          <w:cantSplit/>
          <w:trHeight w:val="701"/>
        </w:trPr>
        <w:tc>
          <w:tcPr>
            <w:tcW w:w="2967" w:type="dxa"/>
            <w:gridSpan w:val="2"/>
            <w:tcBorders>
              <w:top w:val="single" w:color="auto" w:sz="4" w:space="0"/>
              <w:left w:val="single" w:color="auto" w:sz="4" w:space="0"/>
              <w:bottom w:val="single" w:color="auto" w:sz="4" w:space="0"/>
              <w:right w:val="single" w:color="auto" w:sz="4" w:space="0"/>
            </w:tcBorders>
          </w:tcPr>
          <w:p w:rsidRPr="004812E7" w:rsidR="00374658" w:rsidP="0022119C" w:rsidRDefault="00374658" w14:paraId="24FBA74C" w14:textId="77777777">
            <w:pPr>
              <w:spacing w:after="200" w:line="276" w:lineRule="auto"/>
            </w:pPr>
            <w:r w:rsidRPr="004812E7">
              <w:rPr>
                <w:b/>
                <w:bCs/>
              </w:rPr>
              <w:t>Assigned Recorder</w:t>
            </w:r>
          </w:p>
        </w:tc>
        <w:tc>
          <w:tcPr>
            <w:tcW w:w="6383" w:type="dxa"/>
            <w:gridSpan w:val="5"/>
            <w:tcBorders>
              <w:top w:val="single" w:color="auto" w:sz="4" w:space="0"/>
              <w:left w:val="single" w:color="auto" w:sz="4" w:space="0"/>
              <w:bottom w:val="single" w:color="auto" w:sz="4" w:space="0"/>
              <w:right w:val="single" w:color="auto" w:sz="4" w:space="0"/>
            </w:tcBorders>
          </w:tcPr>
          <w:p w:rsidRPr="004812E7" w:rsidR="00374658" w:rsidP="0022119C" w:rsidRDefault="00374658" w14:paraId="654DDC88" w14:textId="77777777">
            <w:pPr>
              <w:spacing w:after="200" w:line="276" w:lineRule="auto"/>
            </w:pPr>
            <w:r w:rsidRPr="004812E7">
              <w:t>Who is or will be appointed the note keeper for this incident?</w:t>
            </w:r>
            <w:r w:rsidRPr="004812E7">
              <w:br/>
            </w:r>
          </w:p>
        </w:tc>
      </w:tr>
      <w:tr w:rsidRPr="004812E7" w:rsidR="00374658" w:rsidTr="0022119C" w14:paraId="1CAFCDC2" w14:textId="77777777">
        <w:trPr>
          <w:cantSplit/>
        </w:trPr>
        <w:tc>
          <w:tcPr>
            <w:tcW w:w="9350" w:type="dxa"/>
            <w:gridSpan w:val="7"/>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4812E7" w:rsidR="00374658" w:rsidP="0022119C" w:rsidRDefault="00374658" w14:paraId="13AE318E" w14:textId="77777777">
            <w:pPr>
              <w:spacing w:line="276" w:lineRule="auto"/>
              <w:rPr>
                <w:b/>
                <w:bCs/>
              </w:rPr>
            </w:pPr>
            <w:r w:rsidRPr="004812E7">
              <w:rPr>
                <w:b/>
                <w:bCs/>
              </w:rPr>
              <w:t>Signature</w:t>
            </w:r>
          </w:p>
        </w:tc>
      </w:tr>
      <w:tr w:rsidRPr="004812E7" w:rsidR="00374658" w:rsidTr="0022119C" w14:paraId="53BFDCE0" w14:textId="77777777">
        <w:trPr>
          <w:cantSplit/>
          <w:trHeight w:val="827"/>
        </w:trPr>
        <w:tc>
          <w:tcPr>
            <w:tcW w:w="6745" w:type="dxa"/>
            <w:gridSpan w:val="5"/>
            <w:tcBorders>
              <w:top w:val="single" w:color="auto" w:sz="4" w:space="0"/>
              <w:left w:val="single" w:color="auto" w:sz="4" w:space="0"/>
              <w:bottom w:val="nil"/>
              <w:right w:val="nil"/>
            </w:tcBorders>
          </w:tcPr>
          <w:p w:rsidRPr="004812E7" w:rsidR="00374658" w:rsidP="0022119C" w:rsidRDefault="00374658" w14:paraId="1F7555A8" w14:textId="77777777">
            <w:pPr>
              <w:spacing w:line="276" w:lineRule="auto"/>
            </w:pPr>
          </w:p>
          <w:p w:rsidRPr="004812E7" w:rsidR="00374658" w:rsidP="0022119C" w:rsidRDefault="00374658" w14:paraId="7363E120" w14:textId="77777777">
            <w:pPr>
              <w:spacing w:line="276" w:lineRule="auto"/>
            </w:pPr>
          </w:p>
          <w:p w:rsidRPr="004812E7" w:rsidR="00374658" w:rsidP="0022119C" w:rsidRDefault="00374658" w14:paraId="59C07352" w14:textId="77777777">
            <w:pPr>
              <w:spacing w:line="276" w:lineRule="auto"/>
            </w:pPr>
            <w:r w:rsidRPr="004812E7">
              <w:t>___________________________________________________________</w:t>
            </w:r>
          </w:p>
        </w:tc>
        <w:tc>
          <w:tcPr>
            <w:tcW w:w="2605" w:type="dxa"/>
            <w:gridSpan w:val="2"/>
            <w:tcBorders>
              <w:top w:val="single" w:color="auto" w:sz="4" w:space="0"/>
              <w:left w:val="nil"/>
              <w:bottom w:val="nil"/>
              <w:right w:val="single" w:color="auto" w:sz="4" w:space="0"/>
            </w:tcBorders>
          </w:tcPr>
          <w:p w:rsidRPr="004812E7" w:rsidR="00374658" w:rsidP="0022119C" w:rsidRDefault="00374658" w14:paraId="471503CE" w14:textId="77777777">
            <w:pPr>
              <w:spacing w:line="276" w:lineRule="auto"/>
            </w:pPr>
          </w:p>
          <w:p w:rsidRPr="004812E7" w:rsidR="00374658" w:rsidP="0022119C" w:rsidRDefault="00374658" w14:paraId="0C3FC8B6" w14:textId="77777777">
            <w:pPr>
              <w:spacing w:line="276" w:lineRule="auto"/>
            </w:pPr>
          </w:p>
          <w:p w:rsidRPr="004812E7" w:rsidR="00374658" w:rsidP="0022119C" w:rsidRDefault="00374658" w14:paraId="06039D8D" w14:textId="77777777">
            <w:pPr>
              <w:spacing w:line="276" w:lineRule="auto"/>
            </w:pPr>
            <w:r w:rsidRPr="004812E7">
              <w:t>_____________________</w:t>
            </w:r>
          </w:p>
        </w:tc>
      </w:tr>
      <w:tr w:rsidRPr="004812E7" w:rsidR="00374658" w:rsidTr="0022119C" w14:paraId="5861F5DE" w14:textId="77777777">
        <w:trPr>
          <w:cantSplit/>
        </w:trPr>
        <w:tc>
          <w:tcPr>
            <w:tcW w:w="6745" w:type="dxa"/>
            <w:gridSpan w:val="5"/>
            <w:tcBorders>
              <w:top w:val="nil"/>
              <w:left w:val="single" w:color="auto" w:sz="4" w:space="0"/>
              <w:bottom w:val="single" w:color="auto" w:sz="4" w:space="0"/>
              <w:right w:val="nil"/>
            </w:tcBorders>
          </w:tcPr>
          <w:p w:rsidRPr="004812E7" w:rsidR="00374658" w:rsidP="0022119C" w:rsidRDefault="00374658" w14:paraId="02894F20" w14:textId="77777777">
            <w:pPr>
              <w:spacing w:line="276" w:lineRule="auto"/>
              <w:rPr>
                <w:i/>
                <w:iCs/>
              </w:rPr>
            </w:pPr>
            <w:r w:rsidRPr="004812E7">
              <w:rPr>
                <w:i/>
                <w:iCs/>
              </w:rPr>
              <w:t>Assessor</w:t>
            </w:r>
          </w:p>
        </w:tc>
        <w:tc>
          <w:tcPr>
            <w:tcW w:w="2605" w:type="dxa"/>
            <w:gridSpan w:val="2"/>
            <w:tcBorders>
              <w:top w:val="nil"/>
              <w:left w:val="nil"/>
              <w:bottom w:val="single" w:color="auto" w:sz="4" w:space="0"/>
              <w:right w:val="single" w:color="auto" w:sz="4" w:space="0"/>
            </w:tcBorders>
          </w:tcPr>
          <w:p w:rsidRPr="004812E7" w:rsidR="00374658" w:rsidP="0022119C" w:rsidRDefault="00374658" w14:paraId="68AD389E" w14:textId="77777777">
            <w:pPr>
              <w:spacing w:line="276" w:lineRule="auto"/>
              <w:rPr>
                <w:i/>
                <w:iCs/>
              </w:rPr>
            </w:pPr>
            <w:r w:rsidRPr="004812E7">
              <w:rPr>
                <w:i/>
                <w:iCs/>
              </w:rPr>
              <w:t>Date/Time</w:t>
            </w:r>
          </w:p>
        </w:tc>
      </w:tr>
    </w:tbl>
    <w:p w:rsidRPr="00BD6195" w:rsidR="00374658" w:rsidP="00374658" w:rsidRDefault="00374658" w14:paraId="412228C7" w14:textId="77777777"/>
    <w:p w:rsidRPr="00BD6195" w:rsidR="00374658" w:rsidP="006C3A27" w:rsidRDefault="00374658" w14:paraId="607064A3" w14:textId="77777777"/>
    <w:p w:rsidRPr="00BD6195" w:rsidR="006C3A27" w:rsidP="00831C8F" w:rsidRDefault="006C3A27" w14:paraId="67F3E1EF" w14:textId="2CA4005A">
      <w:pPr>
        <w:pStyle w:val="Appendices"/>
        <w:numPr>
          <w:ilvl w:val="0"/>
          <w:numId w:val="41"/>
        </w:numPr>
      </w:pPr>
      <w:bookmarkStart w:name="_Toc48892846" w:id="271"/>
      <w:bookmarkStart w:name="_Toc48903558" w:id="272"/>
      <w:bookmarkStart w:name="_Ref14856332" w:id="273"/>
      <w:bookmarkStart w:name="_Ref14856335" w:id="274"/>
      <w:bookmarkStart w:name="_Ref48823178" w:id="275"/>
      <w:bookmarkStart w:name="_Toc48903559" w:id="276"/>
      <w:bookmarkStart w:name="_Toc48909972" w:id="277"/>
      <w:bookmarkStart w:name="_Toc49508453" w:id="278"/>
      <w:bookmarkStart w:name="_Toc198814489" w:id="279"/>
      <w:bookmarkEnd w:id="271"/>
      <w:bookmarkEnd w:id="272"/>
      <w:r w:rsidRPr="00BD6195">
        <w:t>Incident Response Checklist</w:t>
      </w:r>
      <w:bookmarkEnd w:id="262"/>
      <w:bookmarkEnd w:id="263"/>
      <w:bookmarkEnd w:id="273"/>
      <w:bookmarkEnd w:id="274"/>
      <w:bookmarkEnd w:id="275"/>
      <w:bookmarkEnd w:id="276"/>
      <w:bookmarkEnd w:id="277"/>
      <w:bookmarkEnd w:id="278"/>
      <w:bookmarkEnd w:id="279"/>
    </w:p>
    <w:tbl>
      <w:tblPr>
        <w:tblStyle w:val="TableGrid"/>
        <w:tblW w:w="8990" w:type="dxa"/>
        <w:tblInd w:w="360" w:type="dxa"/>
        <w:tblLook w:val="04A0" w:firstRow="1" w:lastRow="0" w:firstColumn="1" w:lastColumn="0" w:noHBand="0" w:noVBand="1"/>
      </w:tblPr>
      <w:tblGrid>
        <w:gridCol w:w="569"/>
        <w:gridCol w:w="486"/>
        <w:gridCol w:w="3530"/>
        <w:gridCol w:w="4405"/>
      </w:tblGrid>
      <w:tr w:rsidRPr="00AA0A50" w:rsidR="006B3519" w:rsidTr="00A54567" w14:paraId="2D8AB942" w14:textId="77777777">
        <w:tc>
          <w:tcPr>
            <w:tcW w:w="569" w:type="dxa"/>
          </w:tcPr>
          <w:p w:rsidRPr="00AA0A50" w:rsidR="006B3519" w:rsidP="00A54567" w:rsidRDefault="006B3519" w14:paraId="00C6A022" w14:textId="77777777">
            <w:pPr>
              <w:spacing w:before="100" w:beforeAutospacing="1"/>
              <w:rPr>
                <w:rFonts w:eastAsia="Times New Roman" w:cstheme="minorHAnsi"/>
                <w:b/>
                <w:bCs/>
                <w:szCs w:val="20"/>
              </w:rPr>
            </w:pPr>
            <w:bookmarkStart w:name="_Appendix_C_–" w:id="280"/>
            <w:bookmarkStart w:name="_Appendix_D_–_1" w:id="281"/>
            <w:bookmarkStart w:name="_Appendix_D_–" w:id="282"/>
            <w:bookmarkStart w:name="_Appendix_E_–" w:id="283"/>
            <w:bookmarkStart w:name="_Identification_and_Assessment" w:id="284"/>
            <w:bookmarkStart w:name="_Appendix_F_–_1" w:id="285"/>
            <w:bookmarkStart w:name="_Appendix_F_–" w:id="286"/>
            <w:bookmarkStart w:name="_Appendix_G_–" w:id="287"/>
            <w:bookmarkStart w:name="_Toc466005770" w:id="288"/>
            <w:bookmarkStart w:name="_Ref535584954" w:id="289"/>
            <w:bookmarkStart w:name="_Ref535591097" w:id="290"/>
            <w:bookmarkStart w:name="_Ref535592795" w:id="291"/>
            <w:bookmarkStart w:name="_Ref14856369" w:id="292"/>
            <w:bookmarkStart w:name="_Toc48909973" w:id="293"/>
            <w:bookmarkStart w:name="_Toc49334336" w:id="294"/>
            <w:bookmarkStart w:name="_Toc51923508" w:id="295"/>
            <w:bookmarkStart w:name="_Ref48818254" w:id="296"/>
            <w:bookmarkStart w:name="_Toc48903560" w:id="297"/>
            <w:bookmarkEnd w:id="280"/>
            <w:bookmarkEnd w:id="281"/>
            <w:bookmarkEnd w:id="282"/>
            <w:bookmarkEnd w:id="283"/>
            <w:bookmarkEnd w:id="284"/>
            <w:bookmarkEnd w:id="285"/>
            <w:bookmarkEnd w:id="286"/>
            <w:bookmarkEnd w:id="287"/>
            <w:r w:rsidRPr="00AA0A50">
              <w:rPr>
                <w:rFonts w:eastAsia="Times New Roman" w:cstheme="minorHAnsi"/>
                <w:b/>
                <w:bCs/>
                <w:szCs w:val="20"/>
              </w:rPr>
              <w:t>No.</w:t>
            </w:r>
          </w:p>
        </w:tc>
        <w:tc>
          <w:tcPr>
            <w:tcW w:w="486" w:type="dxa"/>
          </w:tcPr>
          <w:p w:rsidRPr="00AA0A50" w:rsidR="006B3519" w:rsidP="00A54567" w:rsidRDefault="006B3519" w14:paraId="5EF9F411" w14:textId="77777777">
            <w:pPr>
              <w:rPr>
                <w:rFonts w:eastAsia="Times New Roman" w:cstheme="minorHAnsi"/>
                <w:b/>
                <w:bCs/>
                <w:szCs w:val="20"/>
              </w:rPr>
            </w:pPr>
            <w:r w:rsidRPr="00AA0A50">
              <w:rPr>
                <w:rFonts w:eastAsia="Times New Roman" w:cstheme="minorHAnsi"/>
                <w:b/>
                <w:bCs/>
                <w:noProof/>
                <w:szCs w:val="20"/>
              </w:rPr>
              <w:drawing>
                <wp:inline distT="0" distB="0" distL="0" distR="0" wp14:anchorId="00A5C49D" wp14:editId="72746CDC">
                  <wp:extent cx="161925" cy="161925"/>
                  <wp:effectExtent l="0" t="0" r="9525" b="9525"/>
                  <wp:docPr id="1702890778" name="Graphic 170289077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161925" cy="161925"/>
                          </a:xfrm>
                          <a:prstGeom prst="rect">
                            <a:avLst/>
                          </a:prstGeom>
                        </pic:spPr>
                      </pic:pic>
                    </a:graphicData>
                  </a:graphic>
                </wp:inline>
              </w:drawing>
            </w:r>
          </w:p>
        </w:tc>
        <w:tc>
          <w:tcPr>
            <w:tcW w:w="3530" w:type="dxa"/>
          </w:tcPr>
          <w:p w:rsidRPr="00AA0A50" w:rsidR="006B3519" w:rsidP="00A54567" w:rsidRDefault="006B3519" w14:paraId="36152777" w14:textId="77777777">
            <w:pPr>
              <w:rPr>
                <w:rFonts w:eastAsia="Times New Roman" w:cstheme="minorHAnsi"/>
                <w:b/>
                <w:bCs/>
                <w:color w:val="586368"/>
                <w:szCs w:val="20"/>
              </w:rPr>
            </w:pPr>
            <w:r w:rsidRPr="00AA0A50">
              <w:rPr>
                <w:b/>
                <w:szCs w:val="20"/>
              </w:rPr>
              <w:t>Description</w:t>
            </w:r>
          </w:p>
        </w:tc>
        <w:tc>
          <w:tcPr>
            <w:tcW w:w="4405" w:type="dxa"/>
          </w:tcPr>
          <w:p w:rsidRPr="00AA0A50" w:rsidR="006B3519" w:rsidP="00A54567" w:rsidRDefault="006B3519" w14:paraId="6497C5C3" w14:textId="77777777">
            <w:pPr>
              <w:rPr>
                <w:rFonts w:eastAsia="Times New Roman" w:cstheme="minorHAnsi"/>
                <w:b/>
                <w:bCs/>
                <w:color w:val="586368"/>
                <w:szCs w:val="20"/>
              </w:rPr>
            </w:pPr>
            <w:r w:rsidRPr="00AA0A50">
              <w:rPr>
                <w:rFonts w:eastAsia="Times New Roman" w:cstheme="minorHAnsi"/>
                <w:b/>
                <w:bCs/>
                <w:szCs w:val="20"/>
              </w:rPr>
              <w:t>Remarks</w:t>
            </w:r>
          </w:p>
        </w:tc>
      </w:tr>
      <w:tr w:rsidRPr="00AA0A50" w:rsidR="006B3519" w:rsidTr="00E52F2B" w14:paraId="38388A25" w14:textId="77777777">
        <w:tc>
          <w:tcPr>
            <w:tcW w:w="569" w:type="dxa"/>
            <w:shd w:val="clear" w:color="auto" w:fill="F2F2F2" w:themeFill="background1" w:themeFillShade="F2"/>
          </w:tcPr>
          <w:p w:rsidRPr="00AA0A50" w:rsidR="006B3519" w:rsidP="00A54567" w:rsidRDefault="006B3519" w14:paraId="3DF1F6A3" w14:textId="77777777">
            <w:pPr>
              <w:spacing w:before="100" w:beforeAutospacing="1"/>
              <w:rPr>
                <w:rFonts w:eastAsia="Times New Roman" w:cstheme="minorHAnsi"/>
                <w:szCs w:val="20"/>
              </w:rPr>
            </w:pPr>
          </w:p>
        </w:tc>
        <w:tc>
          <w:tcPr>
            <w:tcW w:w="486" w:type="dxa"/>
            <w:shd w:val="clear" w:color="auto" w:fill="F2F2F2" w:themeFill="background1" w:themeFillShade="F2"/>
          </w:tcPr>
          <w:p w:rsidRPr="00AA0A50" w:rsidR="006B3519" w:rsidP="00A54567" w:rsidRDefault="006B3519" w14:paraId="068FA701" w14:textId="77777777">
            <w:pPr>
              <w:rPr>
                <w:rFonts w:eastAsia="Times New Roman" w:cstheme="minorHAnsi"/>
                <w:szCs w:val="20"/>
              </w:rPr>
            </w:pPr>
          </w:p>
        </w:tc>
        <w:tc>
          <w:tcPr>
            <w:tcW w:w="3530" w:type="dxa"/>
            <w:shd w:val="clear" w:color="auto" w:fill="F2F2F2" w:themeFill="background1" w:themeFillShade="F2"/>
          </w:tcPr>
          <w:p w:rsidRPr="00E52F2B" w:rsidR="006B3519" w:rsidP="00A54567" w:rsidRDefault="006B3519" w14:paraId="50069865" w14:textId="77777777">
            <w:pPr>
              <w:rPr>
                <w:rFonts w:eastAsia="Times New Roman" w:cstheme="minorHAnsi"/>
                <w:color w:val="1C1F2A"/>
                <w:szCs w:val="20"/>
              </w:rPr>
            </w:pPr>
            <w:r w:rsidRPr="00E52F2B">
              <w:rPr>
                <w:b/>
                <w:color w:val="1C1F2A"/>
                <w:szCs w:val="20"/>
              </w:rPr>
              <w:t>Preparation Phase (IR Commander)</w:t>
            </w:r>
          </w:p>
        </w:tc>
        <w:tc>
          <w:tcPr>
            <w:tcW w:w="4405" w:type="dxa"/>
            <w:shd w:val="clear" w:color="auto" w:fill="F2F2F2" w:themeFill="background1" w:themeFillShade="F2"/>
          </w:tcPr>
          <w:p w:rsidRPr="00AA0A50" w:rsidR="006B3519" w:rsidP="00A54567" w:rsidRDefault="006B3519" w14:paraId="28113C06" w14:textId="77777777">
            <w:pPr>
              <w:rPr>
                <w:rFonts w:eastAsia="Times New Roman" w:cstheme="minorHAnsi"/>
                <w:color w:val="586368"/>
                <w:szCs w:val="20"/>
              </w:rPr>
            </w:pPr>
          </w:p>
        </w:tc>
      </w:tr>
      <w:tr w:rsidRPr="00AA0A50" w:rsidR="006B3519" w:rsidTr="00702D19" w14:paraId="4EF2B91F" w14:textId="77777777">
        <w:trPr>
          <w:trHeight w:val="494"/>
        </w:trPr>
        <w:tc>
          <w:tcPr>
            <w:tcW w:w="569" w:type="dxa"/>
          </w:tcPr>
          <w:p w:rsidRPr="00AA0A50" w:rsidR="006B3519" w:rsidP="00A54567" w:rsidRDefault="006B3519" w14:paraId="6C1890B8" w14:textId="77777777">
            <w:pPr>
              <w:spacing w:before="100" w:beforeAutospacing="1"/>
              <w:rPr>
                <w:rFonts w:eastAsia="Times New Roman" w:cstheme="minorHAnsi"/>
                <w:szCs w:val="20"/>
              </w:rPr>
            </w:pPr>
            <w:r w:rsidRPr="00AA0A50">
              <w:rPr>
                <w:rFonts w:eastAsia="Times New Roman" w:cstheme="minorHAnsi"/>
                <w:szCs w:val="20"/>
              </w:rPr>
              <w:t>1</w:t>
            </w:r>
          </w:p>
        </w:tc>
        <w:tc>
          <w:tcPr>
            <w:tcW w:w="486" w:type="dxa"/>
          </w:tcPr>
          <w:p w:rsidRPr="00AA0A50" w:rsidR="006B3519" w:rsidP="00A54567" w:rsidRDefault="006B3519" w14:paraId="0574D689" w14:textId="77777777">
            <w:pPr>
              <w:spacing w:before="100" w:beforeAutospacing="1"/>
              <w:rPr>
                <w:rFonts w:eastAsia="Times New Roman" w:cstheme="minorHAnsi"/>
                <w:szCs w:val="20"/>
              </w:rPr>
            </w:pPr>
          </w:p>
        </w:tc>
        <w:tc>
          <w:tcPr>
            <w:tcW w:w="3530" w:type="dxa"/>
          </w:tcPr>
          <w:p w:rsidRPr="00AA0A50" w:rsidR="006B3519" w:rsidP="00A54567" w:rsidRDefault="006B3519" w14:paraId="6E570AA0" w14:textId="77777777">
            <w:pPr>
              <w:spacing w:before="100" w:beforeAutospacing="1"/>
              <w:rPr>
                <w:rFonts w:eastAsia="Times New Roman" w:cstheme="minorHAnsi"/>
                <w:color w:val="586368"/>
                <w:szCs w:val="20"/>
              </w:rPr>
            </w:pPr>
            <w:r w:rsidRPr="00AA0A50">
              <w:rPr>
                <w:szCs w:val="20"/>
              </w:rPr>
              <w:t>Prepare contact list and disseminate to relevant parties</w:t>
            </w:r>
          </w:p>
        </w:tc>
        <w:tc>
          <w:tcPr>
            <w:tcW w:w="4405" w:type="dxa"/>
          </w:tcPr>
          <w:p w:rsidRPr="00AA0A50" w:rsidR="006B3519" w:rsidP="00A54567" w:rsidRDefault="006B3519" w14:paraId="1C3F998F" w14:textId="77777777">
            <w:pPr>
              <w:spacing w:before="100" w:beforeAutospacing="1"/>
              <w:rPr>
                <w:rFonts w:eastAsia="Times New Roman" w:cstheme="minorHAnsi"/>
                <w:color w:val="586368"/>
                <w:szCs w:val="20"/>
              </w:rPr>
            </w:pPr>
          </w:p>
        </w:tc>
      </w:tr>
      <w:tr w:rsidRPr="00AA0A50" w:rsidR="006B3519" w:rsidTr="00E52F2B" w14:paraId="0B7E4CA0" w14:textId="77777777">
        <w:tc>
          <w:tcPr>
            <w:tcW w:w="569" w:type="dxa"/>
            <w:shd w:val="clear" w:color="auto" w:fill="F2F2F2" w:themeFill="background1" w:themeFillShade="F2"/>
          </w:tcPr>
          <w:p w:rsidRPr="00E52F2B" w:rsidR="006B3519" w:rsidP="00A54567" w:rsidRDefault="006B3519" w14:paraId="50B4C09D" w14:textId="77777777">
            <w:pPr>
              <w:spacing w:before="100" w:beforeAutospacing="1"/>
              <w:rPr>
                <w:rFonts w:eastAsia="Times New Roman" w:cstheme="minorHAnsi"/>
                <w:color w:val="1C1F2A"/>
                <w:szCs w:val="20"/>
              </w:rPr>
            </w:pPr>
          </w:p>
        </w:tc>
        <w:tc>
          <w:tcPr>
            <w:tcW w:w="486" w:type="dxa"/>
            <w:shd w:val="clear" w:color="auto" w:fill="F2F2F2" w:themeFill="background1" w:themeFillShade="F2"/>
          </w:tcPr>
          <w:p w:rsidRPr="00E52F2B" w:rsidR="006B3519" w:rsidP="00A54567" w:rsidRDefault="006B3519" w14:paraId="414E2585" w14:textId="77777777">
            <w:pPr>
              <w:rPr>
                <w:rFonts w:eastAsia="Times New Roman" w:cstheme="minorHAnsi"/>
                <w:color w:val="1C1F2A"/>
                <w:szCs w:val="20"/>
              </w:rPr>
            </w:pPr>
          </w:p>
        </w:tc>
        <w:tc>
          <w:tcPr>
            <w:tcW w:w="3530" w:type="dxa"/>
            <w:shd w:val="clear" w:color="auto" w:fill="F2F2F2" w:themeFill="background1" w:themeFillShade="F2"/>
          </w:tcPr>
          <w:p w:rsidRPr="00E52F2B" w:rsidR="006B3519" w:rsidP="00A54567" w:rsidRDefault="006B3519" w14:paraId="6E023B07" w14:textId="77777777">
            <w:pPr>
              <w:rPr>
                <w:rFonts w:eastAsia="Times New Roman" w:cstheme="minorHAnsi"/>
                <w:color w:val="1C1F2A"/>
                <w:szCs w:val="20"/>
              </w:rPr>
            </w:pPr>
            <w:r w:rsidRPr="00E52F2B">
              <w:rPr>
                <w:b/>
                <w:color w:val="1C1F2A"/>
                <w:szCs w:val="20"/>
              </w:rPr>
              <w:t>Identification (IT Support)</w:t>
            </w:r>
          </w:p>
        </w:tc>
        <w:tc>
          <w:tcPr>
            <w:tcW w:w="4405" w:type="dxa"/>
            <w:shd w:val="clear" w:color="auto" w:fill="F2F2F2" w:themeFill="background1" w:themeFillShade="F2"/>
          </w:tcPr>
          <w:p w:rsidRPr="00E52F2B" w:rsidR="006B3519" w:rsidP="00A54567" w:rsidRDefault="006B3519" w14:paraId="669F61F8" w14:textId="77777777">
            <w:pPr>
              <w:rPr>
                <w:rFonts w:eastAsia="Times New Roman" w:cstheme="minorHAnsi"/>
                <w:color w:val="1C1F2A"/>
                <w:szCs w:val="20"/>
              </w:rPr>
            </w:pPr>
          </w:p>
        </w:tc>
      </w:tr>
      <w:tr w:rsidRPr="00AA0A50" w:rsidR="006B3519" w:rsidTr="00702D19" w14:paraId="28B05BBF" w14:textId="77777777">
        <w:trPr>
          <w:trHeight w:val="539"/>
        </w:trPr>
        <w:tc>
          <w:tcPr>
            <w:tcW w:w="569" w:type="dxa"/>
            <w:tcBorders>
              <w:bottom w:val="single" w:color="auto" w:sz="4" w:space="0"/>
            </w:tcBorders>
          </w:tcPr>
          <w:p w:rsidRPr="00AA0A50" w:rsidR="006B3519" w:rsidP="00A54567" w:rsidRDefault="006B3519" w14:paraId="074E4E53" w14:textId="77777777">
            <w:pPr>
              <w:spacing w:before="100" w:beforeAutospacing="1"/>
              <w:rPr>
                <w:rFonts w:eastAsia="Times New Roman" w:cstheme="minorHAnsi"/>
                <w:szCs w:val="20"/>
              </w:rPr>
            </w:pPr>
            <w:r w:rsidRPr="00AA0A50">
              <w:rPr>
                <w:rFonts w:eastAsia="Times New Roman" w:cstheme="minorHAnsi"/>
                <w:szCs w:val="20"/>
              </w:rPr>
              <w:t>2</w:t>
            </w:r>
          </w:p>
        </w:tc>
        <w:tc>
          <w:tcPr>
            <w:tcW w:w="486" w:type="dxa"/>
            <w:tcBorders>
              <w:bottom w:val="single" w:color="auto" w:sz="4" w:space="0"/>
            </w:tcBorders>
          </w:tcPr>
          <w:p w:rsidRPr="00AA0A50" w:rsidR="006B3519" w:rsidP="00A54567" w:rsidRDefault="006B3519" w14:paraId="621F8278" w14:textId="77777777">
            <w:pPr>
              <w:rPr>
                <w:rFonts w:eastAsia="Times New Roman" w:cstheme="minorHAnsi"/>
                <w:szCs w:val="20"/>
              </w:rPr>
            </w:pPr>
          </w:p>
        </w:tc>
        <w:tc>
          <w:tcPr>
            <w:tcW w:w="3530" w:type="dxa"/>
            <w:tcBorders>
              <w:bottom w:val="single" w:color="auto" w:sz="4" w:space="0"/>
            </w:tcBorders>
          </w:tcPr>
          <w:p w:rsidRPr="00AA0A50" w:rsidR="006B3519" w:rsidP="00A54567" w:rsidRDefault="006B3519" w14:paraId="6DDD17E6" w14:textId="77777777">
            <w:pPr>
              <w:rPr>
                <w:rFonts w:eastAsia="Times New Roman"/>
                <w:szCs w:val="20"/>
              </w:rPr>
            </w:pPr>
            <w:r w:rsidRPr="37566E4C">
              <w:rPr>
                <w:rFonts w:eastAsia="Times New Roman"/>
                <w:szCs w:val="20"/>
              </w:rPr>
              <w:t>Document all potentially relevant event details and system/user information.</w:t>
            </w:r>
          </w:p>
        </w:tc>
        <w:tc>
          <w:tcPr>
            <w:tcW w:w="4405" w:type="dxa"/>
            <w:tcBorders>
              <w:bottom w:val="single" w:color="auto" w:sz="4" w:space="0"/>
            </w:tcBorders>
          </w:tcPr>
          <w:p w:rsidRPr="00AA0A50" w:rsidR="006B3519" w:rsidP="00A54567" w:rsidRDefault="006B3519" w14:paraId="55EAB862" w14:textId="77777777">
            <w:pPr>
              <w:rPr>
                <w:rFonts w:eastAsia="Times New Roman" w:cstheme="minorHAnsi"/>
                <w:szCs w:val="20"/>
              </w:rPr>
            </w:pPr>
          </w:p>
        </w:tc>
      </w:tr>
      <w:tr w:rsidRPr="00AA0A50" w:rsidR="006B3519" w:rsidTr="00D6219C" w14:paraId="7DA749BA" w14:textId="77777777">
        <w:trPr>
          <w:trHeight w:val="539"/>
        </w:trPr>
        <w:tc>
          <w:tcPr>
            <w:tcW w:w="569" w:type="dxa"/>
            <w:tcBorders>
              <w:bottom w:val="nil"/>
            </w:tcBorders>
          </w:tcPr>
          <w:p w:rsidRPr="00AA0A50" w:rsidR="006B3519" w:rsidP="00A54567" w:rsidRDefault="006B3519" w14:paraId="10BC878E" w14:textId="77777777">
            <w:pPr>
              <w:spacing w:before="100" w:beforeAutospacing="1"/>
              <w:rPr>
                <w:rFonts w:eastAsia="Times New Roman" w:cstheme="minorHAnsi"/>
                <w:szCs w:val="20"/>
              </w:rPr>
            </w:pPr>
            <w:r w:rsidRPr="00AA0A50">
              <w:rPr>
                <w:rFonts w:eastAsia="Times New Roman" w:cstheme="minorHAnsi"/>
                <w:szCs w:val="20"/>
              </w:rPr>
              <w:t>3</w:t>
            </w:r>
          </w:p>
        </w:tc>
        <w:tc>
          <w:tcPr>
            <w:tcW w:w="486" w:type="dxa"/>
            <w:tcBorders>
              <w:bottom w:val="nil"/>
            </w:tcBorders>
          </w:tcPr>
          <w:p w:rsidRPr="00AA0A50" w:rsidR="006B3519" w:rsidP="00A54567" w:rsidRDefault="006B3519" w14:paraId="2BA90BE8" w14:textId="77777777">
            <w:pPr>
              <w:rPr>
                <w:rFonts w:eastAsia="Times New Roman" w:cstheme="minorHAnsi"/>
                <w:szCs w:val="20"/>
              </w:rPr>
            </w:pPr>
          </w:p>
        </w:tc>
        <w:tc>
          <w:tcPr>
            <w:tcW w:w="3530" w:type="dxa"/>
            <w:tcBorders>
              <w:bottom w:val="nil"/>
            </w:tcBorders>
          </w:tcPr>
          <w:p w:rsidRPr="00AA0A50" w:rsidR="006B3519" w:rsidP="00A54567" w:rsidRDefault="006B3519" w14:paraId="0F3A9B66" w14:textId="77777777">
            <w:pPr>
              <w:rPr>
                <w:rFonts w:eastAsia="Times New Roman" w:cstheme="minorHAnsi"/>
                <w:szCs w:val="20"/>
              </w:rPr>
            </w:pPr>
            <w:r w:rsidRPr="00AA0A50">
              <w:rPr>
                <w:rFonts w:eastAsia="Times New Roman" w:cstheme="minorHAnsi"/>
                <w:szCs w:val="20"/>
              </w:rPr>
              <w:t>Document incident type, scope, impact, and any additional information.</w:t>
            </w:r>
          </w:p>
        </w:tc>
        <w:tc>
          <w:tcPr>
            <w:tcW w:w="4405" w:type="dxa"/>
            <w:tcBorders>
              <w:bottom w:val="nil"/>
            </w:tcBorders>
          </w:tcPr>
          <w:p w:rsidRPr="00AA0A50" w:rsidR="006B3519" w:rsidP="00A54567" w:rsidRDefault="006B3519" w14:paraId="566862E8" w14:textId="77777777">
            <w:pPr>
              <w:rPr>
                <w:rFonts w:eastAsia="Times New Roman" w:cstheme="minorHAnsi"/>
                <w:szCs w:val="20"/>
              </w:rPr>
            </w:pPr>
          </w:p>
        </w:tc>
      </w:tr>
      <w:tr w:rsidRPr="00AA0A50" w:rsidR="006B3519" w:rsidTr="00702D19" w14:paraId="40FA157A" w14:textId="77777777">
        <w:trPr>
          <w:trHeight w:val="404"/>
        </w:trPr>
        <w:tc>
          <w:tcPr>
            <w:tcW w:w="569" w:type="dxa"/>
          </w:tcPr>
          <w:p w:rsidRPr="00AA0A50" w:rsidR="006B3519" w:rsidP="00A54567" w:rsidRDefault="006B3519" w14:paraId="2D88EF17" w14:textId="77777777">
            <w:pPr>
              <w:spacing w:before="100" w:beforeAutospacing="1"/>
              <w:rPr>
                <w:rFonts w:eastAsia="Times New Roman" w:cstheme="minorHAnsi"/>
                <w:szCs w:val="20"/>
              </w:rPr>
            </w:pPr>
            <w:r w:rsidRPr="00AA0A50">
              <w:rPr>
                <w:rFonts w:eastAsia="Times New Roman" w:cstheme="minorHAnsi"/>
                <w:szCs w:val="20"/>
              </w:rPr>
              <w:t>4</w:t>
            </w:r>
          </w:p>
        </w:tc>
        <w:tc>
          <w:tcPr>
            <w:tcW w:w="486" w:type="dxa"/>
          </w:tcPr>
          <w:p w:rsidRPr="00AA0A50" w:rsidR="006B3519" w:rsidP="00A54567" w:rsidRDefault="006B3519" w14:paraId="79491899" w14:textId="77777777">
            <w:pPr>
              <w:rPr>
                <w:rFonts w:eastAsia="Times New Roman" w:cstheme="minorHAnsi"/>
                <w:szCs w:val="20"/>
              </w:rPr>
            </w:pPr>
          </w:p>
        </w:tc>
        <w:tc>
          <w:tcPr>
            <w:tcW w:w="3530" w:type="dxa"/>
          </w:tcPr>
          <w:p w:rsidRPr="00AA0A50" w:rsidR="006B3519" w:rsidP="00A54567" w:rsidRDefault="006B3519" w14:paraId="04419E38" w14:textId="77777777">
            <w:pPr>
              <w:rPr>
                <w:rFonts w:eastAsia="Times New Roman" w:cstheme="minorHAnsi"/>
                <w:color w:val="586368"/>
                <w:szCs w:val="20"/>
              </w:rPr>
            </w:pPr>
            <w:r w:rsidRPr="00AA0A50">
              <w:rPr>
                <w:szCs w:val="20"/>
              </w:rPr>
              <w:t>Notify relevant parties.</w:t>
            </w:r>
          </w:p>
        </w:tc>
        <w:tc>
          <w:tcPr>
            <w:tcW w:w="4405" w:type="dxa"/>
          </w:tcPr>
          <w:p w:rsidRPr="00AA0A50" w:rsidR="006B3519" w:rsidP="00A54567" w:rsidRDefault="006B3519" w14:paraId="645F8EE7" w14:textId="77777777">
            <w:pPr>
              <w:rPr>
                <w:rFonts w:eastAsia="Times New Roman" w:cstheme="minorHAnsi"/>
                <w:color w:val="586368"/>
                <w:szCs w:val="20"/>
              </w:rPr>
            </w:pPr>
          </w:p>
        </w:tc>
      </w:tr>
      <w:tr w:rsidRPr="00AA0A50" w:rsidR="006B3519" w:rsidTr="00E52F2B" w14:paraId="63F614F8" w14:textId="77777777">
        <w:tc>
          <w:tcPr>
            <w:tcW w:w="569" w:type="dxa"/>
            <w:shd w:val="clear" w:color="auto" w:fill="F2F2F2" w:themeFill="background1" w:themeFillShade="F2"/>
          </w:tcPr>
          <w:p w:rsidRPr="00E52F2B" w:rsidR="006B3519" w:rsidP="00A54567" w:rsidRDefault="006B3519" w14:paraId="5516AFD4" w14:textId="77777777">
            <w:pPr>
              <w:spacing w:before="100" w:beforeAutospacing="1"/>
              <w:rPr>
                <w:rFonts w:eastAsia="Times New Roman" w:cstheme="minorHAnsi"/>
                <w:color w:val="1C1F2A"/>
                <w:szCs w:val="20"/>
              </w:rPr>
            </w:pPr>
          </w:p>
        </w:tc>
        <w:tc>
          <w:tcPr>
            <w:tcW w:w="486" w:type="dxa"/>
            <w:shd w:val="clear" w:color="auto" w:fill="F2F2F2" w:themeFill="background1" w:themeFillShade="F2"/>
          </w:tcPr>
          <w:p w:rsidRPr="00E52F2B" w:rsidR="006B3519" w:rsidP="00A54567" w:rsidRDefault="006B3519" w14:paraId="62642EEE" w14:textId="77777777">
            <w:pPr>
              <w:rPr>
                <w:rFonts w:eastAsia="Times New Roman" w:cstheme="minorHAnsi"/>
                <w:color w:val="1C1F2A"/>
                <w:szCs w:val="20"/>
              </w:rPr>
            </w:pPr>
          </w:p>
        </w:tc>
        <w:tc>
          <w:tcPr>
            <w:tcW w:w="3530" w:type="dxa"/>
            <w:shd w:val="clear" w:color="auto" w:fill="F2F2F2" w:themeFill="background1" w:themeFillShade="F2"/>
          </w:tcPr>
          <w:p w:rsidRPr="00E52F2B" w:rsidR="006B3519" w:rsidP="00A54567" w:rsidRDefault="006B3519" w14:paraId="38695546" w14:textId="77777777">
            <w:pPr>
              <w:rPr>
                <w:color w:val="1C1F2A"/>
                <w:szCs w:val="20"/>
              </w:rPr>
            </w:pPr>
            <w:r w:rsidRPr="00E52F2B">
              <w:rPr>
                <w:b/>
                <w:color w:val="1C1F2A"/>
                <w:szCs w:val="20"/>
              </w:rPr>
              <w:t>Containment (CSIRT/Support)</w:t>
            </w:r>
          </w:p>
        </w:tc>
        <w:tc>
          <w:tcPr>
            <w:tcW w:w="4405" w:type="dxa"/>
            <w:shd w:val="clear" w:color="auto" w:fill="F2F2F2" w:themeFill="background1" w:themeFillShade="F2"/>
          </w:tcPr>
          <w:p w:rsidRPr="00E52F2B" w:rsidR="006B3519" w:rsidP="00A54567" w:rsidRDefault="006B3519" w14:paraId="3BF93F16" w14:textId="77777777">
            <w:pPr>
              <w:rPr>
                <w:rFonts w:eastAsia="Times New Roman" w:cstheme="minorHAnsi"/>
                <w:color w:val="1C1F2A"/>
                <w:szCs w:val="20"/>
              </w:rPr>
            </w:pPr>
          </w:p>
        </w:tc>
      </w:tr>
      <w:tr w:rsidRPr="00AA0A50" w:rsidR="006B3519" w:rsidTr="00702D19" w14:paraId="6B642ECC" w14:textId="77777777">
        <w:trPr>
          <w:trHeight w:val="584"/>
        </w:trPr>
        <w:tc>
          <w:tcPr>
            <w:tcW w:w="569" w:type="dxa"/>
          </w:tcPr>
          <w:p w:rsidRPr="00AA0A50" w:rsidR="006B3519" w:rsidP="00A54567" w:rsidRDefault="006B3519" w14:paraId="728F5019" w14:textId="77777777">
            <w:pPr>
              <w:spacing w:before="100" w:beforeAutospacing="1"/>
              <w:rPr>
                <w:rFonts w:eastAsia="Times New Roman" w:cstheme="minorHAnsi"/>
                <w:szCs w:val="20"/>
              </w:rPr>
            </w:pPr>
            <w:r w:rsidRPr="00AA0A50">
              <w:rPr>
                <w:rFonts w:eastAsia="Times New Roman" w:cstheme="minorHAnsi"/>
                <w:szCs w:val="20"/>
              </w:rPr>
              <w:t>5</w:t>
            </w:r>
          </w:p>
        </w:tc>
        <w:tc>
          <w:tcPr>
            <w:tcW w:w="486" w:type="dxa"/>
          </w:tcPr>
          <w:p w:rsidRPr="00AA0A50" w:rsidR="006B3519" w:rsidP="00A54567" w:rsidRDefault="006B3519" w14:paraId="7F00BF65" w14:textId="77777777">
            <w:pPr>
              <w:rPr>
                <w:rFonts w:eastAsia="Times New Roman" w:cstheme="minorHAnsi"/>
                <w:szCs w:val="20"/>
              </w:rPr>
            </w:pPr>
          </w:p>
        </w:tc>
        <w:tc>
          <w:tcPr>
            <w:tcW w:w="3530" w:type="dxa"/>
          </w:tcPr>
          <w:p w:rsidRPr="00AA0A50" w:rsidR="006B3519" w:rsidP="00A54567" w:rsidRDefault="006B3519" w14:paraId="5ABB90AF" w14:textId="77777777">
            <w:pPr>
              <w:rPr>
                <w:b/>
                <w:color w:val="FFFFFF" w:themeColor="background1"/>
                <w:szCs w:val="20"/>
              </w:rPr>
            </w:pPr>
            <w:r w:rsidRPr="00AA0A50">
              <w:rPr>
                <w:szCs w:val="20"/>
              </w:rPr>
              <w:t>Perform system backup to maintain current state of the system</w:t>
            </w:r>
          </w:p>
        </w:tc>
        <w:tc>
          <w:tcPr>
            <w:tcW w:w="4405" w:type="dxa"/>
          </w:tcPr>
          <w:p w:rsidRPr="00AA0A50" w:rsidR="006B3519" w:rsidP="00A54567" w:rsidRDefault="006B3519" w14:paraId="68AA6150" w14:textId="77777777">
            <w:pPr>
              <w:rPr>
                <w:rFonts w:eastAsia="Times New Roman" w:cstheme="minorHAnsi"/>
                <w:color w:val="586368"/>
                <w:szCs w:val="20"/>
              </w:rPr>
            </w:pPr>
          </w:p>
        </w:tc>
      </w:tr>
      <w:tr w:rsidRPr="00AA0A50" w:rsidR="006B3519" w:rsidTr="00A54567" w14:paraId="6E9C935D" w14:textId="77777777">
        <w:trPr>
          <w:trHeight w:val="800"/>
        </w:trPr>
        <w:tc>
          <w:tcPr>
            <w:tcW w:w="569" w:type="dxa"/>
          </w:tcPr>
          <w:p w:rsidRPr="00AA0A50" w:rsidR="006B3519" w:rsidP="00A54567" w:rsidRDefault="006B3519" w14:paraId="7D644829" w14:textId="77777777">
            <w:pPr>
              <w:spacing w:before="100" w:beforeAutospacing="1"/>
              <w:rPr>
                <w:rFonts w:eastAsia="Times New Roman" w:cstheme="minorHAnsi"/>
                <w:szCs w:val="20"/>
              </w:rPr>
            </w:pPr>
            <w:r w:rsidRPr="00AA0A50">
              <w:rPr>
                <w:rFonts w:eastAsia="Times New Roman" w:cstheme="minorHAnsi"/>
                <w:szCs w:val="20"/>
              </w:rPr>
              <w:t>6</w:t>
            </w:r>
          </w:p>
        </w:tc>
        <w:tc>
          <w:tcPr>
            <w:tcW w:w="486" w:type="dxa"/>
          </w:tcPr>
          <w:p w:rsidRPr="00AA0A50" w:rsidR="006B3519" w:rsidP="00A54567" w:rsidRDefault="006B3519" w14:paraId="0B313712" w14:textId="77777777">
            <w:pPr>
              <w:rPr>
                <w:rFonts w:eastAsia="Times New Roman" w:cstheme="minorHAnsi"/>
                <w:szCs w:val="20"/>
              </w:rPr>
            </w:pPr>
          </w:p>
        </w:tc>
        <w:tc>
          <w:tcPr>
            <w:tcW w:w="3530" w:type="dxa"/>
          </w:tcPr>
          <w:p w:rsidRPr="00AA0A50" w:rsidR="006B3519" w:rsidP="00A54567" w:rsidRDefault="006B3519" w14:paraId="7A1A6FD9" w14:textId="77777777">
            <w:pPr>
              <w:rPr>
                <w:szCs w:val="20"/>
              </w:rPr>
            </w:pPr>
            <w:r w:rsidRPr="37566E4C">
              <w:rPr>
                <w:szCs w:val="20"/>
              </w:rPr>
              <w:t xml:space="preserve">Change passwords for the affected system(s) and users. I.E. domain, local, service accounts. </w:t>
            </w:r>
          </w:p>
        </w:tc>
        <w:tc>
          <w:tcPr>
            <w:tcW w:w="4405" w:type="dxa"/>
          </w:tcPr>
          <w:p w:rsidRPr="00AA0A50" w:rsidR="006B3519" w:rsidP="00A54567" w:rsidRDefault="006B3519" w14:paraId="6341CE84" w14:textId="77777777">
            <w:pPr>
              <w:rPr>
                <w:rFonts w:eastAsia="Times New Roman" w:cstheme="minorHAnsi"/>
                <w:color w:val="586368"/>
                <w:szCs w:val="20"/>
              </w:rPr>
            </w:pPr>
          </w:p>
        </w:tc>
      </w:tr>
      <w:tr w:rsidRPr="00AA0A50" w:rsidR="006B3519" w:rsidTr="00E52F2B" w14:paraId="3CC2BDEA" w14:textId="77777777">
        <w:tc>
          <w:tcPr>
            <w:tcW w:w="569" w:type="dxa"/>
            <w:shd w:val="clear" w:color="auto" w:fill="F2F2F2" w:themeFill="background1" w:themeFillShade="F2"/>
          </w:tcPr>
          <w:p w:rsidRPr="00E52F2B" w:rsidR="006B3519" w:rsidP="00A54567" w:rsidRDefault="006B3519" w14:paraId="07CE48D4" w14:textId="77777777">
            <w:pPr>
              <w:spacing w:before="100" w:beforeAutospacing="1"/>
              <w:rPr>
                <w:rFonts w:eastAsia="Times New Roman" w:cstheme="minorHAnsi"/>
                <w:color w:val="1C1F2A"/>
                <w:szCs w:val="20"/>
              </w:rPr>
            </w:pPr>
          </w:p>
        </w:tc>
        <w:tc>
          <w:tcPr>
            <w:tcW w:w="486" w:type="dxa"/>
            <w:shd w:val="clear" w:color="auto" w:fill="F2F2F2" w:themeFill="background1" w:themeFillShade="F2"/>
          </w:tcPr>
          <w:p w:rsidRPr="00E52F2B" w:rsidR="006B3519" w:rsidP="00A54567" w:rsidRDefault="006B3519" w14:paraId="0FCCB22D" w14:textId="77777777">
            <w:pPr>
              <w:rPr>
                <w:rFonts w:eastAsia="Times New Roman" w:cstheme="minorHAnsi"/>
                <w:color w:val="1C1F2A"/>
                <w:szCs w:val="20"/>
              </w:rPr>
            </w:pPr>
          </w:p>
        </w:tc>
        <w:tc>
          <w:tcPr>
            <w:tcW w:w="3530" w:type="dxa"/>
            <w:shd w:val="clear" w:color="auto" w:fill="F2F2F2" w:themeFill="background1" w:themeFillShade="F2"/>
          </w:tcPr>
          <w:p w:rsidRPr="00E52F2B" w:rsidR="006B3519" w:rsidP="00A54567" w:rsidRDefault="006B3519" w14:paraId="3ADC34ED" w14:textId="77777777">
            <w:pPr>
              <w:rPr>
                <w:color w:val="1C1F2A"/>
                <w:szCs w:val="20"/>
              </w:rPr>
            </w:pPr>
            <w:r w:rsidRPr="00E52F2B">
              <w:rPr>
                <w:b/>
                <w:color w:val="1C1F2A"/>
                <w:szCs w:val="20"/>
              </w:rPr>
              <w:t>Eradication (CSIRT/Support)</w:t>
            </w:r>
          </w:p>
        </w:tc>
        <w:tc>
          <w:tcPr>
            <w:tcW w:w="4405" w:type="dxa"/>
            <w:shd w:val="clear" w:color="auto" w:fill="F2F2F2" w:themeFill="background1" w:themeFillShade="F2"/>
          </w:tcPr>
          <w:p w:rsidRPr="00E52F2B" w:rsidR="006B3519" w:rsidP="00A54567" w:rsidRDefault="006B3519" w14:paraId="2CE73400" w14:textId="77777777">
            <w:pPr>
              <w:rPr>
                <w:rFonts w:eastAsia="Times New Roman" w:cstheme="minorHAnsi"/>
                <w:color w:val="1C1F2A"/>
                <w:szCs w:val="20"/>
              </w:rPr>
            </w:pPr>
          </w:p>
        </w:tc>
      </w:tr>
      <w:tr w:rsidRPr="00AA0A50" w:rsidR="006B3519" w:rsidTr="00702D19" w14:paraId="0897DBF5" w14:textId="77777777">
        <w:trPr>
          <w:trHeight w:val="809"/>
        </w:trPr>
        <w:tc>
          <w:tcPr>
            <w:tcW w:w="569" w:type="dxa"/>
          </w:tcPr>
          <w:p w:rsidRPr="00AA0A50" w:rsidR="006B3519" w:rsidP="00A54567" w:rsidRDefault="006B3519" w14:paraId="15FC92A7" w14:textId="77777777">
            <w:pPr>
              <w:spacing w:before="100" w:beforeAutospacing="1"/>
              <w:rPr>
                <w:rFonts w:eastAsia="Times New Roman" w:cstheme="minorHAnsi"/>
                <w:szCs w:val="20"/>
              </w:rPr>
            </w:pPr>
            <w:r w:rsidRPr="00AA0A50">
              <w:rPr>
                <w:rFonts w:eastAsia="Times New Roman" w:cstheme="minorHAnsi"/>
                <w:szCs w:val="20"/>
              </w:rPr>
              <w:t>7</w:t>
            </w:r>
          </w:p>
        </w:tc>
        <w:tc>
          <w:tcPr>
            <w:tcW w:w="486" w:type="dxa"/>
          </w:tcPr>
          <w:p w:rsidRPr="00AA0A50" w:rsidR="006B3519" w:rsidP="00A54567" w:rsidRDefault="006B3519" w14:paraId="1592BF93" w14:textId="77777777">
            <w:pPr>
              <w:rPr>
                <w:rFonts w:eastAsia="Times New Roman" w:cstheme="minorHAnsi"/>
                <w:szCs w:val="20"/>
              </w:rPr>
            </w:pPr>
          </w:p>
        </w:tc>
        <w:tc>
          <w:tcPr>
            <w:tcW w:w="3530" w:type="dxa"/>
          </w:tcPr>
          <w:p w:rsidRPr="00AA0A50" w:rsidR="006B3519" w:rsidP="00A54567" w:rsidRDefault="006B3519" w14:paraId="39CC3901" w14:textId="77777777">
            <w:pPr>
              <w:rPr>
                <w:b/>
                <w:color w:val="FFFFFF" w:themeColor="background1"/>
                <w:szCs w:val="20"/>
              </w:rPr>
            </w:pPr>
            <w:r w:rsidRPr="00AA0A50">
              <w:rPr>
                <w:szCs w:val="20"/>
              </w:rPr>
              <w:t>Do not use the system administrative tools. Use separate administrative tool sets for investigation.</w:t>
            </w:r>
          </w:p>
        </w:tc>
        <w:tc>
          <w:tcPr>
            <w:tcW w:w="4405" w:type="dxa"/>
          </w:tcPr>
          <w:p w:rsidRPr="00AA0A50" w:rsidR="006B3519" w:rsidP="00A54567" w:rsidRDefault="006B3519" w14:paraId="6AB3A398" w14:textId="77777777">
            <w:pPr>
              <w:rPr>
                <w:rFonts w:eastAsia="Times New Roman" w:cstheme="minorHAnsi"/>
                <w:color w:val="586368"/>
                <w:szCs w:val="20"/>
              </w:rPr>
            </w:pPr>
          </w:p>
        </w:tc>
      </w:tr>
      <w:tr w:rsidRPr="00AA0A50" w:rsidR="006B3519" w:rsidTr="00702D19" w14:paraId="32919607" w14:textId="77777777">
        <w:trPr>
          <w:trHeight w:val="431"/>
        </w:trPr>
        <w:tc>
          <w:tcPr>
            <w:tcW w:w="569" w:type="dxa"/>
          </w:tcPr>
          <w:p w:rsidRPr="00AA0A50" w:rsidR="006B3519" w:rsidP="00A54567" w:rsidRDefault="006B3519" w14:paraId="44DE0265" w14:textId="77777777">
            <w:pPr>
              <w:spacing w:before="100" w:beforeAutospacing="1"/>
              <w:rPr>
                <w:rFonts w:eastAsia="Times New Roman" w:cstheme="minorHAnsi"/>
                <w:szCs w:val="20"/>
              </w:rPr>
            </w:pPr>
            <w:r w:rsidRPr="00AA0A50">
              <w:rPr>
                <w:rFonts w:eastAsia="Times New Roman" w:cstheme="minorHAnsi"/>
                <w:szCs w:val="20"/>
              </w:rPr>
              <w:t>8</w:t>
            </w:r>
          </w:p>
        </w:tc>
        <w:tc>
          <w:tcPr>
            <w:tcW w:w="486" w:type="dxa"/>
          </w:tcPr>
          <w:p w:rsidRPr="00AA0A50" w:rsidR="006B3519" w:rsidP="00A54567" w:rsidRDefault="006B3519" w14:paraId="140EC5F8" w14:textId="77777777">
            <w:pPr>
              <w:rPr>
                <w:rFonts w:eastAsia="Times New Roman" w:cstheme="minorHAnsi"/>
                <w:szCs w:val="20"/>
              </w:rPr>
            </w:pPr>
          </w:p>
        </w:tc>
        <w:tc>
          <w:tcPr>
            <w:tcW w:w="3530" w:type="dxa"/>
          </w:tcPr>
          <w:p w:rsidRPr="00AA0A50" w:rsidR="006B3519" w:rsidP="00A54567" w:rsidRDefault="006B3519" w14:paraId="15CD7671" w14:textId="77777777">
            <w:pPr>
              <w:rPr>
                <w:szCs w:val="20"/>
              </w:rPr>
            </w:pPr>
            <w:r w:rsidRPr="00AA0A50">
              <w:rPr>
                <w:szCs w:val="20"/>
              </w:rPr>
              <w:t>Re-install a clean operating system</w:t>
            </w:r>
          </w:p>
        </w:tc>
        <w:tc>
          <w:tcPr>
            <w:tcW w:w="4405" w:type="dxa"/>
          </w:tcPr>
          <w:p w:rsidRPr="00AA0A50" w:rsidR="006B3519" w:rsidP="00A54567" w:rsidRDefault="006B3519" w14:paraId="06457B23" w14:textId="77777777">
            <w:pPr>
              <w:rPr>
                <w:rFonts w:eastAsia="Times New Roman" w:cstheme="minorHAnsi"/>
                <w:color w:val="586368"/>
                <w:szCs w:val="20"/>
              </w:rPr>
            </w:pPr>
          </w:p>
        </w:tc>
      </w:tr>
      <w:tr w:rsidRPr="00AA0A50" w:rsidR="006B3519" w:rsidTr="00702D19" w14:paraId="7D573A4E" w14:textId="77777777">
        <w:trPr>
          <w:trHeight w:val="809"/>
        </w:trPr>
        <w:tc>
          <w:tcPr>
            <w:tcW w:w="569" w:type="dxa"/>
          </w:tcPr>
          <w:p w:rsidRPr="00AA0A50" w:rsidR="006B3519" w:rsidP="00A54567" w:rsidRDefault="006B3519" w14:paraId="163559BF" w14:textId="77777777">
            <w:pPr>
              <w:spacing w:before="100" w:beforeAutospacing="1"/>
              <w:rPr>
                <w:rFonts w:eastAsia="Times New Roman" w:cstheme="minorHAnsi"/>
                <w:szCs w:val="20"/>
              </w:rPr>
            </w:pPr>
            <w:r w:rsidRPr="00AA0A50">
              <w:rPr>
                <w:rFonts w:eastAsia="Times New Roman" w:cstheme="minorHAnsi"/>
                <w:szCs w:val="20"/>
              </w:rPr>
              <w:t>9</w:t>
            </w:r>
          </w:p>
        </w:tc>
        <w:tc>
          <w:tcPr>
            <w:tcW w:w="486" w:type="dxa"/>
          </w:tcPr>
          <w:p w:rsidRPr="00AA0A50" w:rsidR="006B3519" w:rsidP="00A54567" w:rsidRDefault="006B3519" w14:paraId="17C0A7A4" w14:textId="77777777">
            <w:pPr>
              <w:rPr>
                <w:rFonts w:eastAsia="Times New Roman" w:cstheme="minorHAnsi"/>
                <w:szCs w:val="20"/>
              </w:rPr>
            </w:pPr>
          </w:p>
        </w:tc>
        <w:tc>
          <w:tcPr>
            <w:tcW w:w="3530" w:type="dxa"/>
          </w:tcPr>
          <w:p w:rsidRPr="00AA0A50" w:rsidR="006B3519" w:rsidP="00A54567" w:rsidRDefault="006B3519" w14:paraId="54EBFB58" w14:textId="77777777">
            <w:pPr>
              <w:rPr>
                <w:szCs w:val="20"/>
              </w:rPr>
            </w:pPr>
            <w:r w:rsidRPr="00AA0A50">
              <w:rPr>
                <w:szCs w:val="20"/>
              </w:rPr>
              <w:t>Harden the operating system (e.g. apply patches, disable unnecessary services, install anti-virus software, etc.)</w:t>
            </w:r>
          </w:p>
        </w:tc>
        <w:tc>
          <w:tcPr>
            <w:tcW w:w="4405" w:type="dxa"/>
          </w:tcPr>
          <w:p w:rsidRPr="00AA0A50" w:rsidR="006B3519" w:rsidP="00A54567" w:rsidRDefault="006B3519" w14:paraId="7C1644B8" w14:textId="77777777">
            <w:pPr>
              <w:rPr>
                <w:rFonts w:eastAsia="Times New Roman" w:cstheme="minorHAnsi"/>
                <w:color w:val="586368"/>
                <w:szCs w:val="20"/>
              </w:rPr>
            </w:pPr>
          </w:p>
        </w:tc>
      </w:tr>
      <w:tr w:rsidRPr="00AA0A50" w:rsidR="006B3519" w:rsidTr="00E52F2B" w14:paraId="4B824497" w14:textId="77777777">
        <w:tc>
          <w:tcPr>
            <w:tcW w:w="569" w:type="dxa"/>
            <w:shd w:val="clear" w:color="auto" w:fill="F2F2F2" w:themeFill="background1" w:themeFillShade="F2"/>
          </w:tcPr>
          <w:p w:rsidRPr="00E52F2B" w:rsidR="006B3519" w:rsidP="00A54567" w:rsidRDefault="006B3519" w14:paraId="1664BF18" w14:textId="77777777">
            <w:pPr>
              <w:spacing w:before="100" w:beforeAutospacing="1"/>
              <w:rPr>
                <w:rFonts w:eastAsia="Times New Roman" w:cstheme="minorHAnsi"/>
                <w:color w:val="1C1F2A"/>
                <w:szCs w:val="20"/>
              </w:rPr>
            </w:pPr>
          </w:p>
        </w:tc>
        <w:tc>
          <w:tcPr>
            <w:tcW w:w="486" w:type="dxa"/>
            <w:shd w:val="clear" w:color="auto" w:fill="F2F2F2" w:themeFill="background1" w:themeFillShade="F2"/>
          </w:tcPr>
          <w:p w:rsidRPr="00E52F2B" w:rsidR="006B3519" w:rsidP="00A54567" w:rsidRDefault="006B3519" w14:paraId="3203BFD4" w14:textId="77777777">
            <w:pPr>
              <w:rPr>
                <w:rFonts w:eastAsia="Times New Roman" w:cstheme="minorHAnsi"/>
                <w:color w:val="1C1F2A"/>
                <w:szCs w:val="20"/>
              </w:rPr>
            </w:pPr>
          </w:p>
        </w:tc>
        <w:tc>
          <w:tcPr>
            <w:tcW w:w="3530" w:type="dxa"/>
            <w:shd w:val="clear" w:color="auto" w:fill="F2F2F2" w:themeFill="background1" w:themeFillShade="F2"/>
          </w:tcPr>
          <w:p w:rsidRPr="00E52F2B" w:rsidR="006B3519" w:rsidP="00A54567" w:rsidRDefault="006B3519" w14:paraId="54E30620" w14:textId="77777777">
            <w:pPr>
              <w:rPr>
                <w:color w:val="1C1F2A"/>
                <w:szCs w:val="20"/>
              </w:rPr>
            </w:pPr>
            <w:r w:rsidRPr="00E52F2B">
              <w:rPr>
                <w:b/>
                <w:color w:val="1C1F2A"/>
                <w:szCs w:val="20"/>
              </w:rPr>
              <w:t>Recovery (CSIRT/Support)</w:t>
            </w:r>
          </w:p>
        </w:tc>
        <w:tc>
          <w:tcPr>
            <w:tcW w:w="4405" w:type="dxa"/>
            <w:shd w:val="clear" w:color="auto" w:fill="F2F2F2" w:themeFill="background1" w:themeFillShade="F2"/>
          </w:tcPr>
          <w:p w:rsidRPr="00E52F2B" w:rsidR="006B3519" w:rsidP="00A54567" w:rsidRDefault="006B3519" w14:paraId="246ED8DC" w14:textId="77777777">
            <w:pPr>
              <w:rPr>
                <w:rFonts w:eastAsia="Times New Roman" w:cstheme="minorHAnsi"/>
                <w:color w:val="1C1F2A"/>
                <w:szCs w:val="20"/>
              </w:rPr>
            </w:pPr>
          </w:p>
        </w:tc>
      </w:tr>
      <w:tr w:rsidRPr="00AA0A50" w:rsidR="006B3519" w:rsidTr="00702D19" w14:paraId="152249DC" w14:textId="77777777">
        <w:trPr>
          <w:trHeight w:val="530"/>
        </w:trPr>
        <w:tc>
          <w:tcPr>
            <w:tcW w:w="569" w:type="dxa"/>
          </w:tcPr>
          <w:p w:rsidRPr="00AA0A50" w:rsidR="006B3519" w:rsidP="00A54567" w:rsidRDefault="006B3519" w14:paraId="5F8E386F" w14:textId="77777777">
            <w:pPr>
              <w:spacing w:before="100" w:beforeAutospacing="1"/>
              <w:rPr>
                <w:rFonts w:eastAsia="Times New Roman" w:cstheme="minorHAnsi"/>
                <w:szCs w:val="20"/>
              </w:rPr>
            </w:pPr>
            <w:r w:rsidRPr="00AA0A50">
              <w:rPr>
                <w:rFonts w:eastAsia="Times New Roman" w:cstheme="minorHAnsi"/>
                <w:szCs w:val="20"/>
              </w:rPr>
              <w:t>10</w:t>
            </w:r>
          </w:p>
        </w:tc>
        <w:tc>
          <w:tcPr>
            <w:tcW w:w="486" w:type="dxa"/>
          </w:tcPr>
          <w:p w:rsidRPr="00AA0A50" w:rsidR="006B3519" w:rsidP="00A54567" w:rsidRDefault="006B3519" w14:paraId="6E17E385" w14:textId="77777777">
            <w:pPr>
              <w:rPr>
                <w:rFonts w:eastAsia="Times New Roman" w:cstheme="minorHAnsi"/>
                <w:szCs w:val="20"/>
              </w:rPr>
            </w:pPr>
          </w:p>
        </w:tc>
        <w:tc>
          <w:tcPr>
            <w:tcW w:w="3530" w:type="dxa"/>
          </w:tcPr>
          <w:p w:rsidRPr="00AA0A50" w:rsidR="006B3519" w:rsidP="00A54567" w:rsidRDefault="006B3519" w14:paraId="2580666B" w14:textId="77777777">
            <w:pPr>
              <w:rPr>
                <w:b/>
                <w:color w:val="FFFFFF" w:themeColor="background1"/>
                <w:szCs w:val="20"/>
              </w:rPr>
            </w:pPr>
            <w:r w:rsidRPr="00AA0A50">
              <w:rPr>
                <w:szCs w:val="20"/>
              </w:rPr>
              <w:t>Validate that the system has been hardened</w:t>
            </w:r>
          </w:p>
        </w:tc>
        <w:tc>
          <w:tcPr>
            <w:tcW w:w="4405" w:type="dxa"/>
          </w:tcPr>
          <w:p w:rsidRPr="00AA0A50" w:rsidR="006B3519" w:rsidP="00A54567" w:rsidRDefault="006B3519" w14:paraId="49E5EF83" w14:textId="77777777">
            <w:pPr>
              <w:rPr>
                <w:rFonts w:eastAsia="Times New Roman" w:cstheme="minorHAnsi"/>
                <w:color w:val="586368"/>
                <w:szCs w:val="20"/>
              </w:rPr>
            </w:pPr>
          </w:p>
        </w:tc>
      </w:tr>
      <w:tr w:rsidRPr="00AA0A50" w:rsidR="006B3519" w:rsidTr="00702D19" w14:paraId="1C1D678D" w14:textId="77777777">
        <w:trPr>
          <w:trHeight w:val="449"/>
        </w:trPr>
        <w:tc>
          <w:tcPr>
            <w:tcW w:w="569" w:type="dxa"/>
          </w:tcPr>
          <w:p w:rsidRPr="00AA0A50" w:rsidR="006B3519" w:rsidP="00A54567" w:rsidRDefault="006B3519" w14:paraId="5F784B85" w14:textId="77777777">
            <w:pPr>
              <w:spacing w:before="100" w:beforeAutospacing="1"/>
              <w:rPr>
                <w:rFonts w:eastAsia="Times New Roman" w:cstheme="minorHAnsi"/>
                <w:szCs w:val="20"/>
              </w:rPr>
            </w:pPr>
            <w:r w:rsidRPr="00AA0A50">
              <w:rPr>
                <w:rFonts w:eastAsia="Times New Roman" w:cstheme="minorHAnsi"/>
                <w:szCs w:val="20"/>
              </w:rPr>
              <w:t>11</w:t>
            </w:r>
          </w:p>
        </w:tc>
        <w:tc>
          <w:tcPr>
            <w:tcW w:w="486" w:type="dxa"/>
          </w:tcPr>
          <w:p w:rsidRPr="00AA0A50" w:rsidR="006B3519" w:rsidP="00A54567" w:rsidRDefault="006B3519" w14:paraId="24F61BEA" w14:textId="77777777">
            <w:pPr>
              <w:rPr>
                <w:rFonts w:eastAsia="Times New Roman" w:cstheme="minorHAnsi"/>
                <w:szCs w:val="20"/>
              </w:rPr>
            </w:pPr>
          </w:p>
        </w:tc>
        <w:tc>
          <w:tcPr>
            <w:tcW w:w="3530" w:type="dxa"/>
          </w:tcPr>
          <w:p w:rsidRPr="00AA0A50" w:rsidR="006B3519" w:rsidP="00A54567" w:rsidRDefault="006B3519" w14:paraId="10999762" w14:textId="77777777">
            <w:pPr>
              <w:rPr>
                <w:szCs w:val="20"/>
              </w:rPr>
            </w:pPr>
            <w:r w:rsidRPr="00AA0A50">
              <w:rPr>
                <w:szCs w:val="20"/>
              </w:rPr>
              <w:t>Restore system data with clean backup</w:t>
            </w:r>
          </w:p>
        </w:tc>
        <w:tc>
          <w:tcPr>
            <w:tcW w:w="4405" w:type="dxa"/>
          </w:tcPr>
          <w:p w:rsidRPr="00AA0A50" w:rsidR="006B3519" w:rsidP="00A54567" w:rsidRDefault="006B3519" w14:paraId="6F5146FE" w14:textId="77777777">
            <w:pPr>
              <w:rPr>
                <w:rFonts w:eastAsia="Times New Roman" w:cstheme="minorHAnsi"/>
                <w:color w:val="586368"/>
                <w:szCs w:val="20"/>
              </w:rPr>
            </w:pPr>
          </w:p>
        </w:tc>
      </w:tr>
      <w:tr w:rsidRPr="00AA0A50" w:rsidR="006B3519" w:rsidTr="00702D19" w14:paraId="7ADC81F2" w14:textId="77777777">
        <w:trPr>
          <w:trHeight w:val="791"/>
        </w:trPr>
        <w:tc>
          <w:tcPr>
            <w:tcW w:w="569" w:type="dxa"/>
          </w:tcPr>
          <w:p w:rsidRPr="00AA0A50" w:rsidR="006B3519" w:rsidP="00A54567" w:rsidRDefault="006B3519" w14:paraId="2F1A47A4" w14:textId="77777777">
            <w:pPr>
              <w:spacing w:before="100" w:beforeAutospacing="1"/>
              <w:rPr>
                <w:rFonts w:eastAsia="Times New Roman" w:cstheme="minorHAnsi"/>
                <w:szCs w:val="20"/>
              </w:rPr>
            </w:pPr>
            <w:r w:rsidRPr="00AA0A50">
              <w:rPr>
                <w:rFonts w:eastAsia="Times New Roman" w:cstheme="minorHAnsi"/>
                <w:szCs w:val="20"/>
              </w:rPr>
              <w:t>12</w:t>
            </w:r>
          </w:p>
        </w:tc>
        <w:tc>
          <w:tcPr>
            <w:tcW w:w="486" w:type="dxa"/>
          </w:tcPr>
          <w:p w:rsidRPr="00AA0A50" w:rsidR="006B3519" w:rsidP="00A54567" w:rsidRDefault="006B3519" w14:paraId="1E3B39FE" w14:textId="77777777">
            <w:pPr>
              <w:rPr>
                <w:rFonts w:eastAsia="Times New Roman" w:cstheme="minorHAnsi"/>
                <w:szCs w:val="20"/>
              </w:rPr>
            </w:pPr>
          </w:p>
        </w:tc>
        <w:tc>
          <w:tcPr>
            <w:tcW w:w="3530" w:type="dxa"/>
          </w:tcPr>
          <w:p w:rsidRPr="00AA0A50" w:rsidR="006B3519" w:rsidP="00A54567" w:rsidRDefault="006B3519" w14:paraId="612C8FD3" w14:textId="77777777">
            <w:pPr>
              <w:rPr>
                <w:szCs w:val="20"/>
              </w:rPr>
            </w:pPr>
            <w:r w:rsidRPr="00AA0A50">
              <w:rPr>
                <w:szCs w:val="20"/>
              </w:rPr>
              <w:t>Put the affected system(s) under network surveillance for future unauthorized attempts</w:t>
            </w:r>
          </w:p>
        </w:tc>
        <w:tc>
          <w:tcPr>
            <w:tcW w:w="4405" w:type="dxa"/>
          </w:tcPr>
          <w:p w:rsidRPr="00AA0A50" w:rsidR="006B3519" w:rsidP="00A54567" w:rsidRDefault="006B3519" w14:paraId="05968798" w14:textId="77777777">
            <w:pPr>
              <w:rPr>
                <w:rFonts w:eastAsia="Times New Roman" w:cstheme="minorHAnsi"/>
                <w:color w:val="586368"/>
                <w:szCs w:val="20"/>
              </w:rPr>
            </w:pPr>
          </w:p>
        </w:tc>
      </w:tr>
      <w:tr w:rsidRPr="00AA0A50" w:rsidR="006B3519" w:rsidTr="00E52F2B" w14:paraId="68FBCB5C" w14:textId="77777777">
        <w:tc>
          <w:tcPr>
            <w:tcW w:w="569" w:type="dxa"/>
            <w:shd w:val="clear" w:color="auto" w:fill="F2F2F2" w:themeFill="background1" w:themeFillShade="F2"/>
          </w:tcPr>
          <w:p w:rsidRPr="00E52F2B" w:rsidR="006B3519" w:rsidP="00A54567" w:rsidRDefault="006B3519" w14:paraId="787215CD" w14:textId="77777777">
            <w:pPr>
              <w:spacing w:before="100" w:beforeAutospacing="1"/>
              <w:rPr>
                <w:rFonts w:eastAsia="Times New Roman" w:cstheme="minorHAnsi"/>
                <w:color w:val="1C1F2A"/>
                <w:szCs w:val="20"/>
              </w:rPr>
            </w:pPr>
          </w:p>
        </w:tc>
        <w:tc>
          <w:tcPr>
            <w:tcW w:w="486" w:type="dxa"/>
            <w:shd w:val="clear" w:color="auto" w:fill="F2F2F2" w:themeFill="background1" w:themeFillShade="F2"/>
          </w:tcPr>
          <w:p w:rsidRPr="00E52F2B" w:rsidR="006B3519" w:rsidP="00A54567" w:rsidRDefault="006B3519" w14:paraId="4BBB4119" w14:textId="77777777">
            <w:pPr>
              <w:rPr>
                <w:rFonts w:eastAsia="Times New Roman" w:cstheme="minorHAnsi"/>
                <w:color w:val="1C1F2A"/>
                <w:szCs w:val="20"/>
              </w:rPr>
            </w:pPr>
          </w:p>
        </w:tc>
        <w:tc>
          <w:tcPr>
            <w:tcW w:w="3530" w:type="dxa"/>
            <w:shd w:val="clear" w:color="auto" w:fill="F2F2F2" w:themeFill="background1" w:themeFillShade="F2"/>
          </w:tcPr>
          <w:p w:rsidRPr="00E52F2B" w:rsidR="006B3519" w:rsidP="00A54567" w:rsidRDefault="006B3519" w14:paraId="69BD3E03" w14:textId="77777777">
            <w:pPr>
              <w:rPr>
                <w:color w:val="1C1F2A"/>
                <w:szCs w:val="20"/>
              </w:rPr>
            </w:pPr>
            <w:r w:rsidRPr="00E52F2B">
              <w:rPr>
                <w:b/>
                <w:color w:val="1C1F2A"/>
                <w:szCs w:val="20"/>
              </w:rPr>
              <w:t>Follow-up (IR Commander)</w:t>
            </w:r>
          </w:p>
        </w:tc>
        <w:tc>
          <w:tcPr>
            <w:tcW w:w="4405" w:type="dxa"/>
            <w:shd w:val="clear" w:color="auto" w:fill="F2F2F2" w:themeFill="background1" w:themeFillShade="F2"/>
          </w:tcPr>
          <w:p w:rsidRPr="00E52F2B" w:rsidR="006B3519" w:rsidP="00A54567" w:rsidRDefault="006B3519" w14:paraId="1C00E271" w14:textId="77777777">
            <w:pPr>
              <w:rPr>
                <w:rFonts w:eastAsia="Times New Roman" w:cstheme="minorHAnsi"/>
                <w:color w:val="1C1F2A"/>
                <w:szCs w:val="20"/>
              </w:rPr>
            </w:pPr>
          </w:p>
        </w:tc>
      </w:tr>
      <w:tr w:rsidRPr="00AA0A50" w:rsidR="006B3519" w:rsidTr="00702D19" w14:paraId="56B66176" w14:textId="77777777">
        <w:trPr>
          <w:trHeight w:val="872"/>
        </w:trPr>
        <w:tc>
          <w:tcPr>
            <w:tcW w:w="569" w:type="dxa"/>
          </w:tcPr>
          <w:p w:rsidRPr="00AA0A50" w:rsidR="006B3519" w:rsidP="00A54567" w:rsidRDefault="006B3519" w14:paraId="1EB57F1C" w14:textId="77777777">
            <w:pPr>
              <w:spacing w:before="100" w:beforeAutospacing="1"/>
              <w:rPr>
                <w:rFonts w:eastAsia="Times New Roman" w:cstheme="minorHAnsi"/>
                <w:szCs w:val="20"/>
              </w:rPr>
            </w:pPr>
            <w:r w:rsidRPr="00AA0A50">
              <w:rPr>
                <w:rFonts w:eastAsia="Times New Roman" w:cstheme="minorHAnsi"/>
                <w:szCs w:val="20"/>
              </w:rPr>
              <w:t>13</w:t>
            </w:r>
          </w:p>
        </w:tc>
        <w:tc>
          <w:tcPr>
            <w:tcW w:w="486" w:type="dxa"/>
          </w:tcPr>
          <w:p w:rsidRPr="00AA0A50" w:rsidR="006B3519" w:rsidP="00A54567" w:rsidRDefault="006B3519" w14:paraId="33DA2439" w14:textId="77777777">
            <w:pPr>
              <w:rPr>
                <w:rFonts w:eastAsia="Times New Roman" w:cstheme="minorHAnsi"/>
                <w:szCs w:val="20"/>
              </w:rPr>
            </w:pPr>
          </w:p>
        </w:tc>
        <w:tc>
          <w:tcPr>
            <w:tcW w:w="3530" w:type="dxa"/>
          </w:tcPr>
          <w:p w:rsidRPr="00AA0A50" w:rsidR="006B3519" w:rsidP="00A54567" w:rsidRDefault="006B3519" w14:paraId="52AC6A62" w14:textId="77777777">
            <w:pPr>
              <w:rPr>
                <w:b/>
                <w:color w:val="FFFFFF" w:themeColor="background1"/>
                <w:szCs w:val="20"/>
              </w:rPr>
            </w:pPr>
            <w:r w:rsidRPr="00AA0A50">
              <w:rPr>
                <w:szCs w:val="20"/>
              </w:rPr>
              <w:t>Perform post-mortem analysis on affected system(s) to identify (potential) vulnerable areas</w:t>
            </w:r>
          </w:p>
        </w:tc>
        <w:tc>
          <w:tcPr>
            <w:tcW w:w="4405" w:type="dxa"/>
          </w:tcPr>
          <w:p w:rsidRPr="00AA0A50" w:rsidR="006B3519" w:rsidP="00A54567" w:rsidRDefault="006B3519" w14:paraId="3B7A1CF9" w14:textId="77777777">
            <w:pPr>
              <w:rPr>
                <w:rFonts w:eastAsia="Times New Roman" w:cstheme="minorHAnsi"/>
                <w:color w:val="586368"/>
                <w:szCs w:val="20"/>
              </w:rPr>
            </w:pPr>
          </w:p>
        </w:tc>
      </w:tr>
      <w:tr w:rsidRPr="00AA0A50" w:rsidR="006B3519" w:rsidTr="00702D19" w14:paraId="22B69A6D" w14:textId="77777777">
        <w:trPr>
          <w:trHeight w:val="593"/>
        </w:trPr>
        <w:tc>
          <w:tcPr>
            <w:tcW w:w="569" w:type="dxa"/>
          </w:tcPr>
          <w:p w:rsidRPr="00AA0A50" w:rsidR="006B3519" w:rsidP="00A54567" w:rsidRDefault="006B3519" w14:paraId="2DC5C003" w14:textId="77777777">
            <w:pPr>
              <w:spacing w:before="100" w:beforeAutospacing="1"/>
              <w:rPr>
                <w:rFonts w:eastAsia="Times New Roman" w:cstheme="minorHAnsi"/>
                <w:szCs w:val="20"/>
              </w:rPr>
            </w:pPr>
            <w:r w:rsidRPr="00AA0A50">
              <w:rPr>
                <w:rFonts w:eastAsia="Times New Roman" w:cstheme="minorHAnsi"/>
                <w:szCs w:val="20"/>
              </w:rPr>
              <w:t>14</w:t>
            </w:r>
          </w:p>
        </w:tc>
        <w:tc>
          <w:tcPr>
            <w:tcW w:w="486" w:type="dxa"/>
          </w:tcPr>
          <w:p w:rsidRPr="00AA0A50" w:rsidR="006B3519" w:rsidP="00A54567" w:rsidRDefault="006B3519" w14:paraId="16640C42" w14:textId="77777777">
            <w:pPr>
              <w:rPr>
                <w:rFonts w:eastAsia="Times New Roman" w:cstheme="minorHAnsi"/>
                <w:szCs w:val="20"/>
              </w:rPr>
            </w:pPr>
          </w:p>
        </w:tc>
        <w:tc>
          <w:tcPr>
            <w:tcW w:w="3530" w:type="dxa"/>
          </w:tcPr>
          <w:p w:rsidRPr="00AA0A50" w:rsidR="006B3519" w:rsidP="00A54567" w:rsidRDefault="006B3519" w14:paraId="1736F94D" w14:textId="77777777">
            <w:pPr>
              <w:rPr>
                <w:szCs w:val="20"/>
              </w:rPr>
            </w:pPr>
            <w:r w:rsidRPr="00AA0A50">
              <w:rPr>
                <w:szCs w:val="20"/>
              </w:rPr>
              <w:t>Submit an Incident Response Report for management review</w:t>
            </w:r>
          </w:p>
        </w:tc>
        <w:tc>
          <w:tcPr>
            <w:tcW w:w="4405" w:type="dxa"/>
          </w:tcPr>
          <w:p w:rsidRPr="00AA0A50" w:rsidR="006B3519" w:rsidP="00A54567" w:rsidRDefault="006B3519" w14:paraId="3306B0BA" w14:textId="77777777">
            <w:pPr>
              <w:rPr>
                <w:rFonts w:eastAsia="Times New Roman" w:cstheme="minorHAnsi"/>
                <w:color w:val="586368"/>
                <w:szCs w:val="20"/>
              </w:rPr>
            </w:pPr>
          </w:p>
        </w:tc>
      </w:tr>
      <w:tr w:rsidRPr="00AA0A50" w:rsidR="006B3519" w:rsidTr="00702D19" w14:paraId="6359A1EC" w14:textId="77777777">
        <w:trPr>
          <w:trHeight w:val="611"/>
        </w:trPr>
        <w:tc>
          <w:tcPr>
            <w:tcW w:w="569" w:type="dxa"/>
          </w:tcPr>
          <w:p w:rsidRPr="00AA0A50" w:rsidR="006B3519" w:rsidP="00A54567" w:rsidRDefault="006B3519" w14:paraId="524F0CAE" w14:textId="77777777">
            <w:pPr>
              <w:spacing w:before="100" w:beforeAutospacing="1"/>
              <w:rPr>
                <w:rFonts w:eastAsia="Times New Roman" w:cstheme="minorHAnsi"/>
                <w:szCs w:val="20"/>
              </w:rPr>
            </w:pPr>
            <w:r w:rsidRPr="00AA0A50">
              <w:rPr>
                <w:rFonts w:eastAsia="Times New Roman" w:cstheme="minorHAnsi"/>
                <w:szCs w:val="20"/>
              </w:rPr>
              <w:t>15</w:t>
            </w:r>
          </w:p>
        </w:tc>
        <w:tc>
          <w:tcPr>
            <w:tcW w:w="486" w:type="dxa"/>
          </w:tcPr>
          <w:p w:rsidRPr="00AA0A50" w:rsidR="006B3519" w:rsidP="00A54567" w:rsidRDefault="006B3519" w14:paraId="3DA65B2F" w14:textId="77777777">
            <w:pPr>
              <w:rPr>
                <w:rFonts w:eastAsia="Times New Roman" w:cstheme="minorHAnsi"/>
                <w:szCs w:val="20"/>
              </w:rPr>
            </w:pPr>
          </w:p>
        </w:tc>
        <w:tc>
          <w:tcPr>
            <w:tcW w:w="3530" w:type="dxa"/>
          </w:tcPr>
          <w:p w:rsidRPr="00AA0A50" w:rsidR="006B3519" w:rsidP="00A54567" w:rsidRDefault="006B3519" w14:paraId="3204EA19" w14:textId="77777777">
            <w:pPr>
              <w:rPr>
                <w:szCs w:val="20"/>
              </w:rPr>
            </w:pPr>
            <w:r w:rsidRPr="00AA0A50">
              <w:rPr>
                <w:szCs w:val="20"/>
              </w:rPr>
              <w:t>File all documentation on the incident response process for future reference</w:t>
            </w:r>
          </w:p>
        </w:tc>
        <w:tc>
          <w:tcPr>
            <w:tcW w:w="4405" w:type="dxa"/>
          </w:tcPr>
          <w:p w:rsidRPr="00AA0A50" w:rsidR="006B3519" w:rsidP="00A54567" w:rsidRDefault="006B3519" w14:paraId="01959AA0" w14:textId="77777777">
            <w:pPr>
              <w:rPr>
                <w:rFonts w:eastAsia="Times New Roman" w:cstheme="minorHAnsi"/>
                <w:color w:val="586368"/>
                <w:szCs w:val="20"/>
              </w:rPr>
            </w:pPr>
          </w:p>
        </w:tc>
      </w:tr>
    </w:tbl>
    <w:p w:rsidRPr="00BD6195" w:rsidR="00BA4D52" w:rsidP="00831C8F" w:rsidRDefault="00BA4D52" w14:paraId="108C6353" w14:textId="77777777">
      <w:pPr>
        <w:pStyle w:val="Appendices"/>
        <w:numPr>
          <w:ilvl w:val="0"/>
          <w:numId w:val="41"/>
        </w:numPr>
      </w:pPr>
      <w:bookmarkStart w:name="_Toc198814490" w:id="298"/>
      <w:r w:rsidRPr="00BD6195">
        <w:t>Notification Requirements</w:t>
      </w:r>
      <w:bookmarkEnd w:id="288"/>
      <w:bookmarkEnd w:id="289"/>
      <w:bookmarkEnd w:id="290"/>
      <w:bookmarkEnd w:id="291"/>
      <w:bookmarkEnd w:id="292"/>
      <w:bookmarkEnd w:id="293"/>
      <w:bookmarkEnd w:id="294"/>
      <w:bookmarkEnd w:id="295"/>
      <w:bookmarkEnd w:id="298"/>
      <w:r w:rsidRPr="00BD6195">
        <w:t xml:space="preserve"> </w:t>
      </w:r>
      <w:bookmarkEnd w:id="296"/>
      <w:bookmarkEnd w:id="297"/>
    </w:p>
    <w:p w:rsidRPr="00BD6195" w:rsidR="00BA4D52" w:rsidP="6F1CCB65" w:rsidRDefault="00BA4D52" w14:paraId="74CB3167" w14:textId="77777777" w14:noSpellErr="1">
      <w:pPr>
        <w:rPr>
          <w:i w:val="1"/>
          <w:iCs w:val="1"/>
        </w:rPr>
      </w:pPr>
      <w:r w:rsidRPr="6F1CCB65" w:rsidR="00BA4D52">
        <w:rPr>
          <w:i w:val="1"/>
          <w:iCs w:val="1"/>
        </w:rPr>
        <w:t xml:space="preserve">List all requirements that apply to the organization </w:t>
      </w:r>
    </w:p>
    <w:tbl>
      <w:tblPr>
        <w:tblStyle w:val="TableGrid"/>
        <w:tblW w:w="0" w:type="auto"/>
        <w:tblLook w:val="04A0" w:firstRow="1" w:lastRow="0" w:firstColumn="1" w:lastColumn="0" w:noHBand="0" w:noVBand="1"/>
      </w:tblPr>
      <w:tblGrid>
        <w:gridCol w:w="1635"/>
        <w:gridCol w:w="2310"/>
        <w:gridCol w:w="2229"/>
        <w:gridCol w:w="3176"/>
      </w:tblGrid>
      <w:tr w:rsidRPr="00BD6195" w:rsidR="00BA4D52" w:rsidTr="006D75E5" w14:paraId="4D632371" w14:textId="77777777">
        <w:trPr>
          <w:cantSplit/>
        </w:trPr>
        <w:tc>
          <w:tcPr>
            <w:tcW w:w="1635" w:type="dxa"/>
          </w:tcPr>
          <w:p w:rsidRPr="00BD6195" w:rsidR="00BA4D52" w:rsidP="006D75E5" w:rsidRDefault="00BA4D52" w14:paraId="32333CD9" w14:textId="77777777">
            <w:pPr>
              <w:keepNext/>
              <w:rPr>
                <w:b/>
              </w:rPr>
            </w:pPr>
            <w:r w:rsidRPr="00BD6195">
              <w:rPr>
                <w:b/>
              </w:rPr>
              <w:t>Requirement</w:t>
            </w:r>
          </w:p>
          <w:p w:rsidRPr="00BD6195" w:rsidR="00BA4D52" w:rsidP="006D75E5" w:rsidRDefault="00BA4D52" w14:paraId="72B21131" w14:textId="77777777">
            <w:pPr>
              <w:keepNext/>
              <w:rPr>
                <w:b/>
              </w:rPr>
            </w:pPr>
          </w:p>
        </w:tc>
        <w:tc>
          <w:tcPr>
            <w:tcW w:w="2310" w:type="dxa"/>
          </w:tcPr>
          <w:p w:rsidRPr="00BD6195" w:rsidR="00BA4D52" w:rsidP="006D75E5" w:rsidRDefault="00BA4D52" w14:paraId="344A8621" w14:textId="77777777">
            <w:pPr>
              <w:keepNext/>
              <w:rPr>
                <w:b/>
              </w:rPr>
            </w:pPr>
            <w:r w:rsidRPr="00BD6195">
              <w:rPr>
                <w:b/>
              </w:rPr>
              <w:t>Clients Impacted</w:t>
            </w:r>
          </w:p>
        </w:tc>
        <w:tc>
          <w:tcPr>
            <w:tcW w:w="2229" w:type="dxa"/>
          </w:tcPr>
          <w:p w:rsidRPr="00BD6195" w:rsidR="00BA4D52" w:rsidP="006D75E5" w:rsidRDefault="00BA4D52" w14:paraId="2A08673F" w14:textId="77777777">
            <w:pPr>
              <w:keepNext/>
              <w:rPr>
                <w:b/>
              </w:rPr>
            </w:pPr>
            <w:r w:rsidRPr="00BD6195">
              <w:rPr>
                <w:b/>
              </w:rPr>
              <w:t xml:space="preserve">Notification Timing </w:t>
            </w:r>
          </w:p>
        </w:tc>
        <w:tc>
          <w:tcPr>
            <w:tcW w:w="3176" w:type="dxa"/>
          </w:tcPr>
          <w:p w:rsidRPr="00BD6195" w:rsidR="00BA4D52" w:rsidP="006D75E5" w:rsidRDefault="00BA4D52" w14:paraId="1F6DABC3" w14:textId="77777777">
            <w:pPr>
              <w:keepNext/>
              <w:rPr>
                <w:b/>
              </w:rPr>
            </w:pPr>
            <w:r w:rsidRPr="00BD6195">
              <w:rPr>
                <w:b/>
              </w:rPr>
              <w:t>Notes</w:t>
            </w:r>
          </w:p>
        </w:tc>
      </w:tr>
      <w:tr w:rsidRPr="00BD6195" w:rsidR="00BA4D52" w:rsidTr="006D75E5" w14:paraId="7F545CB3" w14:textId="77777777">
        <w:trPr>
          <w:cantSplit/>
        </w:trPr>
        <w:tc>
          <w:tcPr>
            <w:tcW w:w="1635" w:type="dxa"/>
          </w:tcPr>
          <w:p w:rsidRPr="00F05E19" w:rsidR="00BA4D52" w:rsidP="00F05E19" w:rsidRDefault="00BA4D52" w14:paraId="6F538A74" w14:textId="77777777">
            <w:pPr>
              <w:pStyle w:val="Hyperlinks"/>
            </w:pPr>
            <w:hyperlink w:history="1" w:anchor="_PCI_DSS">
              <w:r w:rsidRPr="00F05E19">
                <w:rPr>
                  <w:rStyle w:val="Hyperlink"/>
                  <w:color w:val="00857D"/>
                </w:rPr>
                <w:t>PCI DSS</w:t>
              </w:r>
            </w:hyperlink>
          </w:p>
        </w:tc>
        <w:tc>
          <w:tcPr>
            <w:tcW w:w="2310" w:type="dxa"/>
          </w:tcPr>
          <w:p w:rsidRPr="00BD6195" w:rsidR="00BA4D52" w:rsidP="006D75E5" w:rsidRDefault="00BA4D52" w14:paraId="72F36D43" w14:textId="77777777">
            <w:pPr>
              <w:keepNext/>
            </w:pPr>
          </w:p>
        </w:tc>
        <w:tc>
          <w:tcPr>
            <w:tcW w:w="2229" w:type="dxa"/>
          </w:tcPr>
          <w:p w:rsidRPr="00BD6195" w:rsidR="00BA4D52" w:rsidP="006D75E5" w:rsidRDefault="00BA4D52" w14:paraId="7FB39D8B" w14:textId="77777777">
            <w:pPr>
              <w:keepNext/>
            </w:pPr>
            <w:r w:rsidRPr="00BD6195">
              <w:t>Immediately, no later than 24 hours after discovery</w:t>
            </w:r>
          </w:p>
        </w:tc>
        <w:tc>
          <w:tcPr>
            <w:tcW w:w="3176" w:type="dxa"/>
          </w:tcPr>
          <w:p w:rsidRPr="00BD6195" w:rsidR="00BA4D52" w:rsidP="006D75E5" w:rsidRDefault="00BA4D52" w14:paraId="28AFE797" w14:textId="77777777">
            <w:pPr>
              <w:keepNext/>
            </w:pPr>
          </w:p>
        </w:tc>
      </w:tr>
      <w:tr w:rsidRPr="00BD6195" w:rsidR="00BA4D52" w:rsidTr="006D75E5" w14:paraId="20D2166E" w14:textId="77777777">
        <w:trPr>
          <w:cantSplit/>
        </w:trPr>
        <w:tc>
          <w:tcPr>
            <w:tcW w:w="1635" w:type="dxa"/>
          </w:tcPr>
          <w:p w:rsidRPr="00F05E19" w:rsidR="00BA4D52" w:rsidP="00F05E19" w:rsidRDefault="00BA4D52" w14:paraId="62753EDA" w14:textId="77777777">
            <w:pPr>
              <w:pStyle w:val="Hyperlinks"/>
            </w:pPr>
            <w:hyperlink w:history="1" w:anchor="_HIPAA">
              <w:r w:rsidRPr="00F05E19">
                <w:rPr>
                  <w:rStyle w:val="Hyperlink"/>
                  <w:color w:val="00857D"/>
                </w:rPr>
                <w:t>HIPAA</w:t>
              </w:r>
            </w:hyperlink>
          </w:p>
        </w:tc>
        <w:tc>
          <w:tcPr>
            <w:tcW w:w="2310" w:type="dxa"/>
          </w:tcPr>
          <w:p w:rsidRPr="00BD6195" w:rsidR="00BA4D52" w:rsidP="006D75E5" w:rsidRDefault="00BA4D52" w14:paraId="46F92CE7" w14:textId="77777777">
            <w:pPr>
              <w:keepNext/>
            </w:pPr>
          </w:p>
        </w:tc>
        <w:tc>
          <w:tcPr>
            <w:tcW w:w="2229" w:type="dxa"/>
          </w:tcPr>
          <w:p w:rsidRPr="00BD6195" w:rsidR="00BA4D52" w:rsidP="006D75E5" w:rsidRDefault="00BA4D52" w14:paraId="603C6F7C" w14:textId="77777777">
            <w:pPr>
              <w:keepNext/>
            </w:pPr>
            <w:r w:rsidRPr="00BD6195">
              <w:t>No later than 60 days following a breach</w:t>
            </w:r>
          </w:p>
        </w:tc>
        <w:tc>
          <w:tcPr>
            <w:tcW w:w="3176" w:type="dxa"/>
          </w:tcPr>
          <w:p w:rsidRPr="00BD6195" w:rsidR="00BA4D52" w:rsidP="006D75E5" w:rsidRDefault="00BA4D52" w14:paraId="098DD286" w14:textId="77777777">
            <w:pPr>
              <w:keepNext/>
            </w:pPr>
          </w:p>
        </w:tc>
      </w:tr>
      <w:tr w:rsidRPr="00BD6195" w:rsidR="00BA4D52" w:rsidTr="006D75E5" w14:paraId="232109B5" w14:textId="77777777">
        <w:trPr>
          <w:cantSplit/>
        </w:trPr>
        <w:tc>
          <w:tcPr>
            <w:tcW w:w="1635" w:type="dxa"/>
          </w:tcPr>
          <w:p w:rsidRPr="00F05E19" w:rsidR="00BA4D52" w:rsidP="00F05E19" w:rsidRDefault="00BA4D52" w14:paraId="36B332D5" w14:textId="77777777">
            <w:pPr>
              <w:pStyle w:val="Hyperlinks"/>
            </w:pPr>
            <w:hyperlink w:history="1" w:anchor="_FDIC_/_OCC">
              <w:r w:rsidRPr="00F05E19">
                <w:rPr>
                  <w:rStyle w:val="Hyperlink"/>
                  <w:color w:val="00857D"/>
                </w:rPr>
                <w:t>FDIC / OCC</w:t>
              </w:r>
            </w:hyperlink>
          </w:p>
        </w:tc>
        <w:tc>
          <w:tcPr>
            <w:tcW w:w="2310" w:type="dxa"/>
          </w:tcPr>
          <w:p w:rsidRPr="00BD6195" w:rsidR="00BA4D52" w:rsidP="006D75E5" w:rsidRDefault="00BA4D52" w14:paraId="13B1EA0D" w14:textId="77777777">
            <w:pPr>
              <w:keepNext/>
            </w:pPr>
          </w:p>
        </w:tc>
        <w:tc>
          <w:tcPr>
            <w:tcW w:w="2229" w:type="dxa"/>
          </w:tcPr>
          <w:p w:rsidRPr="00BD6195" w:rsidR="00BA4D52" w:rsidP="006D75E5" w:rsidRDefault="00BA4D52" w14:paraId="2B6CB1F1" w14:textId="77777777">
            <w:pPr>
              <w:keepNext/>
            </w:pPr>
            <w:r w:rsidRPr="00BD6195">
              <w:t>No later than 7 days after the date on which there is a reasonable basis to conclude that a major incident has occurred</w:t>
            </w:r>
          </w:p>
        </w:tc>
        <w:tc>
          <w:tcPr>
            <w:tcW w:w="3176" w:type="dxa"/>
          </w:tcPr>
          <w:p w:rsidRPr="00BD6195" w:rsidR="00BA4D52" w:rsidP="006D75E5" w:rsidRDefault="00BA4D52" w14:paraId="03F32D64" w14:textId="77777777">
            <w:pPr>
              <w:keepNext/>
            </w:pPr>
          </w:p>
        </w:tc>
      </w:tr>
      <w:tr w:rsidRPr="00BD6195" w:rsidR="00BA4D52" w:rsidTr="006D75E5" w14:paraId="54378698" w14:textId="77777777">
        <w:trPr>
          <w:cantSplit/>
        </w:trPr>
        <w:tc>
          <w:tcPr>
            <w:tcW w:w="1635" w:type="dxa"/>
          </w:tcPr>
          <w:p w:rsidRPr="00F05E19" w:rsidR="00BA4D52" w:rsidP="00F05E19" w:rsidRDefault="00BA4D52" w14:paraId="457E16F5" w14:textId="77777777">
            <w:pPr>
              <w:pStyle w:val="Hyperlinks"/>
            </w:pPr>
            <w:hyperlink w:history="1" w:anchor="_State_of_Minnesota">
              <w:r w:rsidRPr="00F05E19">
                <w:rPr>
                  <w:rStyle w:val="Hyperlink"/>
                  <w:color w:val="00857D"/>
                </w:rPr>
                <w:t>State of MN</w:t>
              </w:r>
            </w:hyperlink>
          </w:p>
        </w:tc>
        <w:tc>
          <w:tcPr>
            <w:tcW w:w="2310" w:type="dxa"/>
          </w:tcPr>
          <w:p w:rsidRPr="00BD6195" w:rsidR="00BA4D52" w:rsidP="006D75E5" w:rsidRDefault="00BA4D52" w14:paraId="1143834F" w14:textId="77777777">
            <w:pPr>
              <w:keepNext/>
            </w:pPr>
          </w:p>
        </w:tc>
        <w:tc>
          <w:tcPr>
            <w:tcW w:w="2229" w:type="dxa"/>
          </w:tcPr>
          <w:p w:rsidRPr="00BD6195" w:rsidR="00BA4D52" w:rsidP="006D75E5" w:rsidRDefault="00BA4D52" w14:paraId="66111A0E" w14:textId="24FE37CC">
            <w:pPr>
              <w:keepNext/>
            </w:pPr>
            <w:r w:rsidRPr="00BD6195">
              <w:t>Immediately, but may be delayed at law enforcement advis</w:t>
            </w:r>
            <w:r>
              <w:t>ement</w:t>
            </w:r>
          </w:p>
        </w:tc>
        <w:tc>
          <w:tcPr>
            <w:tcW w:w="3176" w:type="dxa"/>
          </w:tcPr>
          <w:p w:rsidRPr="00BD6195" w:rsidR="00BA4D52" w:rsidP="006D75E5" w:rsidRDefault="00BA4D52" w14:paraId="3921794E" w14:textId="77777777">
            <w:pPr>
              <w:keepNext/>
            </w:pPr>
          </w:p>
        </w:tc>
      </w:tr>
      <w:tr w:rsidRPr="00BD6195" w:rsidR="00BA4D52" w:rsidTr="006D75E5" w14:paraId="73439D66" w14:textId="77777777">
        <w:trPr>
          <w:cantSplit/>
        </w:trPr>
        <w:tc>
          <w:tcPr>
            <w:tcW w:w="1635" w:type="dxa"/>
          </w:tcPr>
          <w:p w:rsidRPr="00BD6195" w:rsidR="00BA4D52" w:rsidP="006D75E5" w:rsidRDefault="00BA4D52" w14:paraId="71334637" w14:textId="77777777">
            <w:pPr>
              <w:keepNext/>
            </w:pPr>
            <w:r w:rsidRPr="00BD6195">
              <w:t>CCPA</w:t>
            </w:r>
          </w:p>
        </w:tc>
        <w:tc>
          <w:tcPr>
            <w:tcW w:w="2310" w:type="dxa"/>
          </w:tcPr>
          <w:p w:rsidRPr="00BD6195" w:rsidR="00BA4D52" w:rsidP="006D75E5" w:rsidRDefault="00BA4D52" w14:paraId="57199361" w14:textId="77777777">
            <w:pPr>
              <w:keepNext/>
            </w:pPr>
          </w:p>
        </w:tc>
        <w:tc>
          <w:tcPr>
            <w:tcW w:w="2229" w:type="dxa"/>
          </w:tcPr>
          <w:p w:rsidRPr="00BD6195" w:rsidR="00BA4D52" w:rsidP="006D75E5" w:rsidRDefault="00BA4D52" w14:paraId="0B37E38E" w14:textId="77777777">
            <w:pPr>
              <w:keepNext/>
            </w:pPr>
            <w:r w:rsidRPr="00BD6195">
              <w:t>“…the most expedient time possible and without unreasonable delay…”</w:t>
            </w:r>
          </w:p>
        </w:tc>
        <w:tc>
          <w:tcPr>
            <w:tcW w:w="3176" w:type="dxa"/>
          </w:tcPr>
          <w:p w:rsidRPr="00BD6195" w:rsidR="00BA4D52" w:rsidP="006D75E5" w:rsidRDefault="00BA4D52" w14:paraId="7A2186F7" w14:textId="77777777">
            <w:pPr>
              <w:keepNext/>
            </w:pPr>
          </w:p>
        </w:tc>
      </w:tr>
      <w:tr w:rsidRPr="00BD6195" w:rsidR="00BA4D52" w:rsidTr="006D75E5" w14:paraId="759EBE78" w14:textId="77777777">
        <w:trPr>
          <w:cantSplit/>
        </w:trPr>
        <w:tc>
          <w:tcPr>
            <w:tcW w:w="1635" w:type="dxa"/>
          </w:tcPr>
          <w:p w:rsidRPr="00BD6195" w:rsidR="00BA4D52" w:rsidP="006D75E5" w:rsidRDefault="00BA4D52" w14:paraId="03FA5303" w14:textId="77777777">
            <w:pPr>
              <w:keepNext/>
            </w:pPr>
            <w:hyperlink w:history="1" r:id="rId25">
              <w:r w:rsidRPr="00F05E19">
                <w:rPr>
                  <w:rStyle w:val="Hyperlink"/>
                  <w:color w:val="00857D"/>
                </w:rPr>
                <w:t>GDPR</w:t>
              </w:r>
            </w:hyperlink>
          </w:p>
        </w:tc>
        <w:tc>
          <w:tcPr>
            <w:tcW w:w="2310" w:type="dxa"/>
          </w:tcPr>
          <w:p w:rsidRPr="00BD6195" w:rsidR="00BA4D52" w:rsidP="006D75E5" w:rsidRDefault="00BA4D52" w14:paraId="354F3E6E" w14:textId="77777777">
            <w:pPr>
              <w:keepNext/>
            </w:pPr>
          </w:p>
        </w:tc>
        <w:tc>
          <w:tcPr>
            <w:tcW w:w="2229" w:type="dxa"/>
          </w:tcPr>
          <w:p w:rsidRPr="00BD6195" w:rsidR="00BA4D52" w:rsidP="006D75E5" w:rsidRDefault="00BA4D52" w14:paraId="3C1ADF79" w14:textId="77777777">
            <w:pPr>
              <w:keepNext/>
            </w:pPr>
            <w:r w:rsidRPr="00BD6195">
              <w:t xml:space="preserve">72 hours after becoming aware of </w:t>
            </w:r>
            <w:r>
              <w:t>a breach</w:t>
            </w:r>
          </w:p>
        </w:tc>
        <w:tc>
          <w:tcPr>
            <w:tcW w:w="3176" w:type="dxa"/>
          </w:tcPr>
          <w:p w:rsidRPr="00BD6195" w:rsidR="00BA4D52" w:rsidP="006D75E5" w:rsidRDefault="00BA4D52" w14:paraId="6DFBF2CE" w14:textId="77777777">
            <w:pPr>
              <w:keepNext/>
            </w:pPr>
          </w:p>
        </w:tc>
      </w:tr>
      <w:tr w:rsidRPr="00BD6195" w:rsidR="00AF1709" w:rsidTr="006D75E5" w14:paraId="36058B94" w14:textId="77777777">
        <w:trPr>
          <w:cantSplit/>
        </w:trPr>
        <w:tc>
          <w:tcPr>
            <w:tcW w:w="1635" w:type="dxa"/>
          </w:tcPr>
          <w:p w:rsidR="00AF1709" w:rsidP="006D75E5" w:rsidRDefault="00AF1709" w14:paraId="6ADC904E" w14:textId="677756A5">
            <w:pPr>
              <w:keepNext/>
            </w:pPr>
            <w:r>
              <w:t>SEC</w:t>
            </w:r>
          </w:p>
        </w:tc>
        <w:tc>
          <w:tcPr>
            <w:tcW w:w="2310" w:type="dxa"/>
          </w:tcPr>
          <w:p w:rsidRPr="00BD6195" w:rsidR="00AF1709" w:rsidP="006D75E5" w:rsidRDefault="00AF1709" w14:paraId="2A98F00E" w14:textId="77777777">
            <w:pPr>
              <w:keepNext/>
            </w:pPr>
          </w:p>
        </w:tc>
        <w:tc>
          <w:tcPr>
            <w:tcW w:w="2229" w:type="dxa"/>
          </w:tcPr>
          <w:p w:rsidRPr="00BD6195" w:rsidR="00AF1709" w:rsidP="006D75E5" w:rsidRDefault="006E042B" w14:paraId="483E1C55" w14:textId="745592DB">
            <w:pPr>
              <w:keepNext/>
            </w:pPr>
            <w:r>
              <w:t>W</w:t>
            </w:r>
            <w:r w:rsidRPr="001C41BC">
              <w:t>ithin four business days after determining an incident's materiality</w:t>
            </w:r>
            <w:r w:rsidR="00B308CB">
              <w:t>.</w:t>
            </w:r>
          </w:p>
        </w:tc>
        <w:tc>
          <w:tcPr>
            <w:tcW w:w="3176" w:type="dxa"/>
          </w:tcPr>
          <w:p w:rsidRPr="00BD6195" w:rsidR="00AF1709" w:rsidP="006D75E5" w:rsidRDefault="00AF1709" w14:paraId="11D1BB27" w14:textId="77777777">
            <w:pPr>
              <w:keepNext/>
            </w:pPr>
          </w:p>
        </w:tc>
      </w:tr>
      <w:tr w:rsidRPr="00BD6195" w:rsidR="00BA4D52" w:rsidTr="006D75E5" w14:paraId="3C069065" w14:textId="77777777">
        <w:trPr>
          <w:cantSplit/>
        </w:trPr>
        <w:tc>
          <w:tcPr>
            <w:tcW w:w="1635" w:type="dxa"/>
          </w:tcPr>
          <w:p w:rsidRPr="00BD6195" w:rsidR="00BA4D52" w:rsidP="006D75E5" w:rsidRDefault="00BA4D52" w14:paraId="65FE08B0" w14:textId="77777777">
            <w:pPr>
              <w:keepNext/>
            </w:pPr>
            <w:r w:rsidRPr="00934CC2">
              <w:rPr>
                <w:highlight w:val="yellow"/>
              </w:rPr>
              <w:t>Add others as applicable</w:t>
            </w:r>
          </w:p>
        </w:tc>
        <w:tc>
          <w:tcPr>
            <w:tcW w:w="2310" w:type="dxa"/>
          </w:tcPr>
          <w:p w:rsidRPr="00BD6195" w:rsidR="00BA4D52" w:rsidP="006D75E5" w:rsidRDefault="00BA4D52" w14:paraId="5DA034F5" w14:textId="77777777">
            <w:pPr>
              <w:keepNext/>
            </w:pPr>
          </w:p>
        </w:tc>
        <w:tc>
          <w:tcPr>
            <w:tcW w:w="2229" w:type="dxa"/>
          </w:tcPr>
          <w:p w:rsidRPr="00BD6195" w:rsidR="00BA4D52" w:rsidP="006D75E5" w:rsidRDefault="00BA4D52" w14:paraId="661C7FDB" w14:textId="0297F739">
            <w:pPr>
              <w:keepNext/>
            </w:pPr>
          </w:p>
        </w:tc>
        <w:tc>
          <w:tcPr>
            <w:tcW w:w="3176" w:type="dxa"/>
          </w:tcPr>
          <w:p w:rsidRPr="00BD6195" w:rsidR="00BA4D52" w:rsidP="006D75E5" w:rsidRDefault="00BA4D52" w14:paraId="6E61E121" w14:textId="77777777">
            <w:pPr>
              <w:keepNext/>
            </w:pPr>
          </w:p>
        </w:tc>
      </w:tr>
    </w:tbl>
    <w:p w:rsidRPr="00BD6195" w:rsidR="00BA4D52" w:rsidP="00BA4D52" w:rsidRDefault="00BA4D52" w14:paraId="62DE51A0" w14:textId="77777777"/>
    <w:p w:rsidRPr="00BD6195" w:rsidR="00BA4D52" w:rsidP="00831C8F" w:rsidRDefault="00BA4D52" w14:paraId="05EE464A" w14:textId="77777777">
      <w:pPr>
        <w:pStyle w:val="Heading3"/>
      </w:pPr>
      <w:bookmarkStart w:name="_PCI_DSS" w:id="300"/>
      <w:bookmarkStart w:name="_Toc466005771" w:id="301"/>
      <w:bookmarkStart w:name="_Toc48903561" w:id="302"/>
      <w:bookmarkStart w:name="_Toc48909974" w:id="303"/>
      <w:bookmarkStart w:name="_Toc49334337" w:id="304"/>
      <w:bookmarkStart w:name="_Toc51923509" w:id="305"/>
      <w:bookmarkStart w:name="_Toc198814491" w:id="306"/>
      <w:bookmarkEnd w:id="300"/>
      <w:r w:rsidRPr="00BD6195">
        <w:t>PCI DSS</w:t>
      </w:r>
      <w:bookmarkEnd w:id="301"/>
      <w:bookmarkEnd w:id="302"/>
      <w:bookmarkEnd w:id="303"/>
      <w:bookmarkEnd w:id="304"/>
      <w:bookmarkEnd w:id="305"/>
      <w:bookmarkEnd w:id="306"/>
    </w:p>
    <w:p w:rsidRPr="00BD6195" w:rsidR="00BA4D52" w:rsidP="00BA4D52" w:rsidRDefault="00BA4D52" w14:paraId="210B2C39" w14:textId="77777777">
      <w:r w:rsidRPr="00BD6195">
        <w:t xml:space="preserve">Any security incident involving a breach of cardholder data must adhere to all notification and response requirements of the Payment Card Industry (PCI) Security Standards Council.  </w:t>
      </w:r>
    </w:p>
    <w:p w:rsidRPr="00BD6195" w:rsidR="00BA4D52" w:rsidP="00E52F2B" w:rsidRDefault="00BA4D52" w14:paraId="44AC480B" w14:textId="77777777">
      <w:pPr>
        <w:pStyle w:val="DropDown-H1"/>
      </w:pPr>
      <w:bookmarkStart w:name="_Toc48909975" w:id="307"/>
      <w:r w:rsidRPr="00BD6195">
        <w:t>Visa</w:t>
      </w:r>
      <w:bookmarkEnd w:id="307"/>
    </w:p>
    <w:p w:rsidRPr="00BD6195" w:rsidR="00BA4D52" w:rsidP="00BA4D52" w:rsidRDefault="00BA4D52" w14:paraId="2054B6D3" w14:textId="77777777">
      <w:pPr>
        <w:pStyle w:val="Heading5"/>
      </w:pPr>
      <w:r w:rsidRPr="00BD6195">
        <w:t>Taking immediate action</w:t>
      </w:r>
    </w:p>
    <w:p w:rsidRPr="00BD6195" w:rsidR="00BA4D52" w:rsidP="00BA4D52" w:rsidRDefault="00BA4D52" w14:paraId="6CF6748C" w14:textId="77777777">
      <w:r w:rsidRPr="00BD6195">
        <w:t xml:space="preserve">Merchants and service providers that have experienced a suspected or confirmed security breach must take immediate action to help prevent additional damage and adhere to </w:t>
      </w:r>
      <w:hyperlink w:history="1" r:id="rId26">
        <w:r w:rsidRPr="00BD6195">
          <w:rPr>
            <w:rStyle w:val="Hyperlink"/>
          </w:rPr>
          <w:t>Visa CISP requirements</w:t>
        </w:r>
      </w:hyperlink>
      <w:r w:rsidRPr="00BD6195">
        <w:t>.</w:t>
      </w:r>
    </w:p>
    <w:p w:rsidRPr="00BD6195" w:rsidR="00BA4D52" w:rsidP="00BA4D52" w:rsidRDefault="00BA4D52" w14:paraId="45E20C08" w14:textId="77777777">
      <w:r w:rsidRPr="00BD6195">
        <w:t xml:space="preserve">Alert all necessary parties immediately: </w:t>
      </w:r>
    </w:p>
    <w:p w:rsidRPr="00BD6195" w:rsidR="00BA4D52" w:rsidP="00D938D5" w:rsidRDefault="00BA4D52" w14:paraId="0BF45B69" w14:textId="77777777">
      <w:pPr>
        <w:pStyle w:val="ListParagraph"/>
        <w:numPr>
          <w:ilvl w:val="0"/>
          <w:numId w:val="9"/>
        </w:numPr>
      </w:pPr>
      <w:r w:rsidRPr="00BD6195">
        <w:t xml:space="preserve">Your internal incident response team and information security group. </w:t>
      </w:r>
    </w:p>
    <w:p w:rsidRPr="00BD6195" w:rsidR="00BA4D52" w:rsidP="00D938D5" w:rsidRDefault="00BA4D52" w14:paraId="38639014" w14:textId="2560C157">
      <w:pPr>
        <w:pStyle w:val="ListParagraph"/>
        <w:numPr>
          <w:ilvl w:val="0"/>
          <w:numId w:val="9"/>
        </w:numPr>
      </w:pPr>
      <w:r>
        <w:t xml:space="preserve">Your merchant </w:t>
      </w:r>
      <w:r w:rsidR="00286490">
        <w:t>banks</w:t>
      </w:r>
      <w:r>
        <w:t>.</w:t>
      </w:r>
    </w:p>
    <w:p w:rsidRPr="00BD6195" w:rsidR="00BA4D52" w:rsidP="00D938D5" w:rsidRDefault="00BA4D52" w14:paraId="5E9B2D4D" w14:textId="0BE5F5A9">
      <w:pPr>
        <w:pStyle w:val="ListParagraph"/>
        <w:numPr>
          <w:ilvl w:val="0"/>
          <w:numId w:val="10"/>
        </w:numPr>
      </w:pPr>
      <w:r w:rsidRPr="00BD6195">
        <w:t>If you do not know the name and/or contact information for your merchant bank, notify Visa Incident Response</w:t>
      </w:r>
      <w:r w:rsidR="00286490">
        <w:t xml:space="preserve"> </w:t>
      </w:r>
      <w:r w:rsidR="00233033">
        <w:t>Commander</w:t>
      </w:r>
      <w:r w:rsidRPr="00BD6195">
        <w:t xml:space="preserve"> immediately at U.S. – (650) 432-2978 or </w:t>
      </w:r>
      <w:hyperlink w:history="1" r:id="rId27">
        <w:r w:rsidRPr="00BD6195">
          <w:rPr>
            <w:rStyle w:val="Hyperlink"/>
          </w:rPr>
          <w:t>usfraudcontrol@visa.com</w:t>
        </w:r>
      </w:hyperlink>
      <w:r w:rsidRPr="00BD6195">
        <w:t xml:space="preserve"> </w:t>
      </w:r>
    </w:p>
    <w:p w:rsidRPr="00BD6195" w:rsidR="00BA4D52" w:rsidP="00BA4D52" w:rsidRDefault="00BA4D52" w14:paraId="0225BB3E" w14:textId="77777777">
      <w:pPr>
        <w:pStyle w:val="Heading5"/>
      </w:pPr>
      <w:r w:rsidRPr="00BD6195">
        <w:t>Loss or theft of account information</w:t>
      </w:r>
    </w:p>
    <w:p w:rsidRPr="00BD6195" w:rsidR="00BA4D52" w:rsidP="00BA4D52" w:rsidRDefault="00BA4D52" w14:paraId="7C8CEBF2" w14:textId="77777777">
      <w:r w:rsidRPr="00BD6195">
        <w:t>Members, service providers or merchants must immediately report the suspected or confirmed loss or theft of any material or records that contain Visa cardholder data.</w:t>
      </w:r>
    </w:p>
    <w:p w:rsidRPr="00BD6195" w:rsidR="00BA4D52" w:rsidP="00BA4D52" w:rsidRDefault="00BA4D52" w14:paraId="4544AC7C" w14:textId="77777777">
      <w:pPr>
        <w:pStyle w:val="Heading5"/>
      </w:pPr>
      <w:r w:rsidRPr="00BD6195">
        <w:t>Forensic Investigation Guidelines</w:t>
      </w:r>
    </w:p>
    <w:p w:rsidRPr="00BD6195" w:rsidR="00BA4D52" w:rsidP="00BA4D52" w:rsidRDefault="00BA4D52" w14:paraId="7699EE7B" w14:textId="77777777">
      <w:r w:rsidRPr="00BD6195">
        <w:t xml:space="preserve">A Visa client/member or compromised entity must engage a Payment Card Industry Forensic Investigator (PFI) to perform a forensic investigation. Visa will NOT accept forensic reports from non-approved forensic companies. It is the Visa client or member’s responsibility to ensure their merchant or agent engage a PFI to perform a PFI forensic investigation. Visa has the right to engage a PFI to perform a further forensic investigation as it deems appropriate and will assess all investigative costs to the appropriate Visa client, in addition to any assessment that may be applicable. PFIs are required to release forensic reports and findings to Visa. All PFIs must utilize Payment Card Industry reporting templates. </w:t>
      </w:r>
    </w:p>
    <w:p w:rsidRPr="00BD6195" w:rsidR="00BA4D52" w:rsidP="00BA4D52" w:rsidRDefault="00BA4D52" w14:paraId="0A5ED1EF" w14:textId="46064EA2">
      <w:r w:rsidRPr="00BD6195">
        <w:t xml:space="preserve">Note: For a list of PFIs, please go to: </w:t>
      </w:r>
      <w:hyperlink w:history="1" r:id="rId28">
        <w:r w:rsidRPr="00927EE9" w:rsidR="00927EE9">
          <w:rPr>
            <w:rStyle w:val="Hyperlink"/>
          </w:rPr>
          <w:t>https://www.pcisecuritystandards.org/approved_companies_providers/pci_forensic_investigator.php</w:t>
        </w:r>
        <w:r w:rsidRPr="00927EE9">
          <w:rPr>
            <w:rStyle w:val="Hyperlink"/>
          </w:rPr>
          <w:t>.</w:t>
        </w:r>
      </w:hyperlink>
      <w:r w:rsidRPr="00BD6195">
        <w:t xml:space="preserve"> </w:t>
      </w:r>
    </w:p>
    <w:p w:rsidRPr="00BD6195" w:rsidR="00BA4D52" w:rsidP="00BA4D52" w:rsidRDefault="00BA4D52" w14:paraId="72A86B01" w14:textId="77777777">
      <w:r>
        <w:t xml:space="preserve">Note: Visa has the right to reject the report if it does not meet the PFI requirements. PFIs are required to address with Visa, the acquirer, and the compromised entity, any discrepancies before finalizing the report. </w:t>
      </w:r>
    </w:p>
    <w:p w:rsidRPr="00BD6195" w:rsidR="00BA4D52" w:rsidP="00BA4D52" w:rsidRDefault="00BA4D52" w14:paraId="421DF382" w14:textId="77777777">
      <w:r w:rsidRPr="00BD6195">
        <w:t xml:space="preserve">To preserve evidence and facilitate the investigation: </w:t>
      </w:r>
    </w:p>
    <w:p w:rsidRPr="00BD6195" w:rsidR="00BA4D52" w:rsidP="00D938D5" w:rsidRDefault="00BA4D52" w14:paraId="12139CAB" w14:textId="77777777">
      <w:pPr>
        <w:pStyle w:val="ListParagraph"/>
        <w:numPr>
          <w:ilvl w:val="0"/>
          <w:numId w:val="9"/>
        </w:numPr>
      </w:pPr>
      <w:r w:rsidRPr="00BD6195">
        <w:t xml:space="preserve">Do not access or alter compromised system(s) (e.g., don’t log on at all to the compromised system(s) and change passwords; do not log in as ROOT). Visa highly recommends the compromised system not be used to avoid losing critical volatile data. </w:t>
      </w:r>
    </w:p>
    <w:p w:rsidRPr="00BD6195" w:rsidR="00BA4D52" w:rsidP="00D938D5" w:rsidRDefault="00BA4D52" w14:paraId="156E08D1" w14:textId="77777777">
      <w:pPr>
        <w:pStyle w:val="ListParagraph"/>
        <w:numPr>
          <w:ilvl w:val="0"/>
          <w:numId w:val="9"/>
        </w:numPr>
      </w:pPr>
      <w:r>
        <w:t xml:space="preserve">Do not turn the compromised system(s) off. Instead, isolate compromised systems(s) from the network (e.g., unplug network cable, shut down switchport, etc.). </w:t>
      </w:r>
    </w:p>
    <w:p w:rsidRPr="00BD6195" w:rsidR="00BA4D52" w:rsidP="00D938D5" w:rsidRDefault="00BA4D52" w14:paraId="3954F259" w14:textId="77777777">
      <w:pPr>
        <w:pStyle w:val="ListParagraph"/>
        <w:numPr>
          <w:ilvl w:val="0"/>
          <w:numId w:val="9"/>
        </w:numPr>
      </w:pPr>
      <w:r>
        <w:t xml:space="preserve">Preserve all evidence and logs (e.g., original evidence, security events, web, database, and firewall logs, etc.) </w:t>
      </w:r>
    </w:p>
    <w:p w:rsidRPr="00BD6195" w:rsidR="00BA4D52" w:rsidP="00D938D5" w:rsidRDefault="00BA4D52" w14:paraId="0AE2118F" w14:textId="77777777">
      <w:pPr>
        <w:pStyle w:val="ListParagraph"/>
        <w:numPr>
          <w:ilvl w:val="0"/>
          <w:numId w:val="9"/>
        </w:numPr>
      </w:pPr>
      <w:r w:rsidRPr="00BD6195">
        <w:t xml:space="preserve">Document all actions taken, including dates and individuals involved. </w:t>
      </w:r>
    </w:p>
    <w:p w:rsidRPr="00BD6195" w:rsidR="00BA4D52" w:rsidP="00D938D5" w:rsidRDefault="00BA4D52" w14:paraId="1DC84A88" w14:textId="77777777">
      <w:pPr>
        <w:pStyle w:val="ListParagraph"/>
        <w:numPr>
          <w:ilvl w:val="0"/>
          <w:numId w:val="9"/>
        </w:numPr>
      </w:pPr>
      <w:r w:rsidRPr="00BD6195">
        <w:t xml:space="preserve">If using a wireless network, change the Service Set Identifier (SSID) on the wireless access point (WAP) and other systems that may be using this connection (with the exception of any systems believed to be compromised). </w:t>
      </w:r>
    </w:p>
    <w:p w:rsidRPr="00BD6195" w:rsidR="00BA4D52" w:rsidP="00D938D5" w:rsidRDefault="00BA4D52" w14:paraId="27E003FF" w14:textId="77777777">
      <w:pPr>
        <w:pStyle w:val="ListParagraph"/>
        <w:numPr>
          <w:ilvl w:val="0"/>
          <w:numId w:val="9"/>
        </w:numPr>
      </w:pPr>
      <w:r w:rsidRPr="00BD6195">
        <w:t xml:space="preserve">Block suspicious IPs from inbound and outbound traffic. </w:t>
      </w:r>
    </w:p>
    <w:p w:rsidRPr="00BD6195" w:rsidR="00BA4D52" w:rsidP="00D938D5" w:rsidRDefault="00BA4D52" w14:paraId="58061724" w14:textId="77777777">
      <w:pPr>
        <w:pStyle w:val="ListParagraph"/>
        <w:numPr>
          <w:ilvl w:val="0"/>
          <w:numId w:val="9"/>
        </w:numPr>
      </w:pPr>
      <w:r w:rsidRPr="00BD6195">
        <w:t>Be on high alert and monitor traffic on all systems with cardholder data.</w:t>
      </w:r>
    </w:p>
    <w:p w:rsidRPr="00BD6195" w:rsidR="00BA4D52" w:rsidP="00BA4D52" w:rsidRDefault="00BA4D52" w14:paraId="7CB2A12F" w14:textId="7192ED21">
      <w:r w:rsidRPr="00BD6195">
        <w:t xml:space="preserve">For more information on the forensic investigation guideline, please refer to the document labeled </w:t>
      </w:r>
      <w:hyperlink w:history="1" r:id="rId29">
        <w:r w:rsidRPr="00BD6195">
          <w:rPr>
            <w:rStyle w:val="Hyperlink"/>
          </w:rPr>
          <w:t>PCI Forensic Investigator (PFI) Program Guide</w:t>
        </w:r>
      </w:hyperlink>
      <w:r w:rsidRPr="00BD6195">
        <w:t>.</w:t>
      </w:r>
    </w:p>
    <w:p w:rsidRPr="00BD6195" w:rsidR="00BA4D52" w:rsidP="00E52F2B" w:rsidRDefault="00BA4D52" w14:paraId="6BDE717F" w14:textId="77777777">
      <w:pPr>
        <w:pStyle w:val="DropDown-H1"/>
      </w:pPr>
      <w:bookmarkStart w:name="_Toc48909976" w:id="308"/>
      <w:r w:rsidRPr="00BD6195">
        <w:t>MasterCard</w:t>
      </w:r>
      <w:bookmarkEnd w:id="308"/>
    </w:p>
    <w:p w:rsidRPr="00BD6195" w:rsidR="00BA4D52" w:rsidP="00BA4D52" w:rsidRDefault="00BA4D52" w14:paraId="4FB504DB" w14:textId="77777777">
      <w:r w:rsidRPr="00BD6195">
        <w:t xml:space="preserve">The </w:t>
      </w:r>
      <w:hyperlink w:history="1" r:id="rId30">
        <w:r w:rsidRPr="00BD6195">
          <w:rPr>
            <w:rStyle w:val="Hyperlink"/>
          </w:rPr>
          <w:t>MasterCard Account Data Compromise User Guide</w:t>
        </w:r>
      </w:hyperlink>
      <w:r w:rsidRPr="00BD6195">
        <w:t xml:space="preserve"> sets forth instructions for MasterCard members, merchants, and agents, including but not limited to member service providers and data storage entities regarding processes and procedures relating to the administration of the MasterCard Account Data Compromise (ADC) program.</w:t>
      </w:r>
    </w:p>
    <w:p w:rsidRPr="00BD6195" w:rsidR="00BA4D52" w:rsidP="00E52F2B" w:rsidRDefault="00BA4D52" w14:paraId="6E8818CD" w14:textId="77777777">
      <w:pPr>
        <w:pStyle w:val="DropDown-H1"/>
      </w:pPr>
      <w:bookmarkStart w:name="_Toc48909977" w:id="309"/>
      <w:r w:rsidRPr="00BD6195">
        <w:t>Discover</w:t>
      </w:r>
      <w:bookmarkEnd w:id="309"/>
    </w:p>
    <w:p w:rsidRPr="00BD6195" w:rsidR="00BA4D52" w:rsidP="00BA4D52" w:rsidRDefault="00BA4D52" w14:paraId="762C691B" w14:textId="77777777">
      <w:pPr>
        <w:rPr>
          <w:u w:val="single"/>
        </w:rPr>
      </w:pPr>
      <w:r w:rsidRPr="00BD6195">
        <w:rPr>
          <w:u w:val="single"/>
        </w:rPr>
        <w:t>To contact Discover regarding Data Security or PCI Compliance:</w:t>
      </w:r>
    </w:p>
    <w:p w:rsidRPr="00BD6195" w:rsidR="00BA4D52" w:rsidP="00BA4D52" w:rsidRDefault="00BA4D52" w14:paraId="20C91BBC" w14:textId="100DF9B6">
      <w:r w:rsidRPr="00BD6195">
        <w:t>Data Security: 1-800-347-3083 Call Mon–Fri 8:30am to 12:30pm and 1:30pm to 4:00pm Eastern Time, excluding holidays</w:t>
      </w:r>
      <w:r w:rsidR="00286490">
        <w:t>.</w:t>
      </w:r>
    </w:p>
    <w:p w:rsidRPr="00BD6195" w:rsidR="00BA4D52" w:rsidP="00BA4D52" w:rsidRDefault="00BA4D52" w14:paraId="5E39B690" w14:textId="77777777">
      <w:r w:rsidRPr="00BD6195">
        <w:t>Questions on Security or PCI Compliance: AskDataSecurity@discover.com</w:t>
      </w:r>
    </w:p>
    <w:p w:rsidRPr="00BD6195" w:rsidR="00BA4D52" w:rsidP="00BA4D52" w:rsidRDefault="00BA4D52" w14:paraId="671DA626" w14:textId="03318021">
      <w:r w:rsidRPr="00BD6195">
        <w:t>Report data compromise or cardholder data breach: 1-800-347-3083 Call Mon–Fri 8:30am to 4:00pm Eastern Time, excluding holidays</w:t>
      </w:r>
      <w:r w:rsidR="00286490">
        <w:t>.</w:t>
      </w:r>
    </w:p>
    <w:p w:rsidRPr="00BD6195" w:rsidR="00BA4D52" w:rsidP="00E52F2B" w:rsidRDefault="00BA4D52" w14:paraId="777BF8F6" w14:textId="77777777">
      <w:pPr>
        <w:pStyle w:val="DropDown-H1"/>
      </w:pPr>
      <w:bookmarkStart w:name="_Toc48909978" w:id="310"/>
      <w:r w:rsidRPr="00BD6195">
        <w:t>American Express</w:t>
      </w:r>
      <w:bookmarkEnd w:id="310"/>
    </w:p>
    <w:p w:rsidRPr="00BD6195" w:rsidR="00BA4D52" w:rsidP="00BA4D52" w:rsidRDefault="00BA4D52" w14:paraId="6A0AEA8E" w14:textId="2E7E9B29">
      <w:r w:rsidRPr="00BD6195">
        <w:t xml:space="preserve">Data </w:t>
      </w:r>
      <w:r w:rsidR="0011482B">
        <w:t>Incident response</w:t>
      </w:r>
      <w:r w:rsidRPr="00BD6195">
        <w:t xml:space="preserve"> Obligations: Merchants must notify American Express immediately and in no case later than twenty-four (24) hours after discovery of a Data Incident.</w:t>
      </w:r>
    </w:p>
    <w:p w:rsidRPr="00BD6195" w:rsidR="00BA4D52" w:rsidP="00BA4D52" w:rsidRDefault="00BA4D52" w14:paraId="3FD526B9" w14:textId="77777777">
      <w:r w:rsidRPr="00BD6195">
        <w:t xml:space="preserve">To notify American Express, please contact the American Express Enterprise Incident Response Program (EIRP) toll free at (888) 732-3750 (US only), or at 1-(602) 537-3021 (International), or email at EIRP@aexp.com. Merchants must designate an individual as their contact regarding such Data Incident. </w:t>
      </w:r>
    </w:p>
    <w:p w:rsidRPr="00BD6195" w:rsidR="00BA4D52" w:rsidP="00BA4D52" w:rsidRDefault="00BA4D52" w14:paraId="6F3B5894" w14:textId="5D2D69EC">
      <w:r w:rsidRPr="00BD6195">
        <w:t xml:space="preserve">Please see the </w:t>
      </w:r>
      <w:hyperlink w:history="1" r:id="rId31">
        <w:r w:rsidRPr="00BD6195">
          <w:rPr>
            <w:rStyle w:val="Hyperlink"/>
          </w:rPr>
          <w:t>American Express Data Security Operating Policy</w:t>
        </w:r>
      </w:hyperlink>
      <w:r w:rsidRPr="00BD6195">
        <w:t xml:space="preserve"> for all details pertaining to Data </w:t>
      </w:r>
      <w:r w:rsidR="0011482B">
        <w:t>Incident response</w:t>
      </w:r>
      <w:r w:rsidRPr="00BD6195">
        <w:t xml:space="preserve"> Obligations.</w:t>
      </w:r>
    </w:p>
    <w:p w:rsidRPr="00A264A3" w:rsidR="00BA4D52" w:rsidP="00E52F2B" w:rsidRDefault="00BA4D52" w14:paraId="52C209A5" w14:textId="77777777">
      <w:pPr>
        <w:pStyle w:val="DropDown-H1"/>
      </w:pPr>
      <w:bookmarkStart w:name="_HIPAA" w:id="311"/>
      <w:bookmarkStart w:name="_Toc440025170" w:id="312"/>
      <w:bookmarkStart w:name="_Toc466005772" w:id="313"/>
      <w:bookmarkStart w:name="_Toc48903562" w:id="314"/>
      <w:bookmarkStart w:name="_Toc48909979" w:id="315"/>
      <w:bookmarkStart w:name="_Toc49334338" w:id="316"/>
      <w:bookmarkStart w:name="_Toc51923510" w:id="317"/>
      <w:bookmarkStart w:name="_Toc198814492" w:id="318"/>
      <w:bookmarkEnd w:id="311"/>
      <w:r w:rsidRPr="00A264A3">
        <w:t>HIPAA</w:t>
      </w:r>
      <w:bookmarkEnd w:id="312"/>
      <w:bookmarkEnd w:id="313"/>
      <w:bookmarkEnd w:id="314"/>
      <w:bookmarkEnd w:id="315"/>
      <w:bookmarkEnd w:id="316"/>
      <w:bookmarkEnd w:id="317"/>
      <w:bookmarkEnd w:id="318"/>
    </w:p>
    <w:p w:rsidRPr="00A264A3" w:rsidR="00BA4D52" w:rsidP="00BA4D52" w:rsidRDefault="00BA4D52" w14:paraId="78F8DDB9" w14:textId="77777777">
      <w:r w:rsidRPr="00A264A3">
        <w:t xml:space="preserve">Reference: </w:t>
      </w:r>
      <w:hyperlink w:history="1" r:id="rId32">
        <w:r w:rsidRPr="002B612D">
          <w:rPr>
            <w:rStyle w:val="Hyperlink"/>
            <w:color w:val="00857D"/>
          </w:rPr>
          <w:t>http://www.hhs.gov/hipaa/for-professionals/breach-notification/</w:t>
        </w:r>
      </w:hyperlink>
    </w:p>
    <w:p w:rsidRPr="00BD6195" w:rsidR="00BA4D52" w:rsidP="00BA4D52" w:rsidRDefault="00BA4D52" w14:paraId="7E5EF9CA" w14:textId="77777777">
      <w:r w:rsidRPr="00BD6195">
        <w:t xml:space="preserve">The HIPAA Breach Notification Rule, 45 CFR §§ 164.400-414, requires HIPAA covered entities and their business associates to provide notification following a breach of unsecured protected health information. </w:t>
      </w:r>
    </w:p>
    <w:p w:rsidRPr="00BD6195" w:rsidR="00BA4D52" w:rsidP="00E52F2B" w:rsidRDefault="00BA4D52" w14:paraId="1CA1B6B1" w14:textId="77777777">
      <w:pPr>
        <w:pStyle w:val="DropDown-H1"/>
      </w:pPr>
      <w:bookmarkStart w:name="_Toc48909980" w:id="319"/>
      <w:r w:rsidRPr="00BD6195">
        <w:t>HIPAA Breach Definition</w:t>
      </w:r>
      <w:bookmarkEnd w:id="319"/>
    </w:p>
    <w:p w:rsidRPr="00BD6195" w:rsidR="00BA4D52" w:rsidP="00BA4D52" w:rsidRDefault="00BA4D52" w14:paraId="02EA64F8" w14:textId="77777777">
      <w:pPr>
        <w:spacing w:before="240"/>
      </w:pPr>
      <w:r w:rsidRPr="00BD6195">
        <w:t xml:space="preserve">A breach is, generally, an impermissible use or disclosure under the Privacy Rule that compromises the security or privacy of the protected health information.  An impermissible use or disclosure of protected health information is presumed to be a breach unless the covered entity or business associate, as </w:t>
      </w:r>
      <w:r w:rsidRPr="00BD6195">
        <w:t>applicable, demonstrates that there is a low probability that the protected health information has been compromised based on a risk assessment of at least the following factors:</w:t>
      </w:r>
    </w:p>
    <w:p w:rsidRPr="00BD6195" w:rsidR="00BA4D52" w:rsidP="00D938D5" w:rsidRDefault="00BA4D52" w14:paraId="75302833" w14:textId="77777777">
      <w:pPr>
        <w:pStyle w:val="ListParagraph"/>
        <w:numPr>
          <w:ilvl w:val="0"/>
          <w:numId w:val="16"/>
        </w:numPr>
        <w:spacing w:before="240"/>
      </w:pPr>
      <w:r w:rsidRPr="00BD6195">
        <w:t>The nature and extent of the protected health information involved, including the types of identifiers and the likelihood of re-identification;</w:t>
      </w:r>
    </w:p>
    <w:p w:rsidRPr="00BD6195" w:rsidR="00BA4D52" w:rsidP="00D938D5" w:rsidRDefault="00BA4D52" w14:paraId="53832FE1" w14:textId="77777777">
      <w:pPr>
        <w:pStyle w:val="ListParagraph"/>
        <w:numPr>
          <w:ilvl w:val="0"/>
          <w:numId w:val="16"/>
        </w:numPr>
        <w:spacing w:before="240"/>
      </w:pPr>
      <w:r w:rsidRPr="00BD6195">
        <w:t>The unauthorized person who used the protected health information or to whom the disclosure was made;</w:t>
      </w:r>
    </w:p>
    <w:p w:rsidRPr="00BD6195" w:rsidR="00BA4D52" w:rsidP="00D938D5" w:rsidRDefault="00BA4D52" w14:paraId="6AD0A52D" w14:textId="77777777">
      <w:pPr>
        <w:pStyle w:val="ListParagraph"/>
        <w:numPr>
          <w:ilvl w:val="0"/>
          <w:numId w:val="16"/>
        </w:numPr>
        <w:spacing w:before="240"/>
      </w:pPr>
      <w:r w:rsidRPr="00BD6195">
        <w:t>Whether the protected health information was actually acquired or viewed; and</w:t>
      </w:r>
    </w:p>
    <w:p w:rsidRPr="00BD6195" w:rsidR="00BA4D52" w:rsidP="00D938D5" w:rsidRDefault="00BA4D52" w14:paraId="615D9267" w14:textId="77777777">
      <w:pPr>
        <w:pStyle w:val="ListParagraph"/>
        <w:numPr>
          <w:ilvl w:val="0"/>
          <w:numId w:val="16"/>
        </w:numPr>
        <w:spacing w:before="240"/>
      </w:pPr>
      <w:r w:rsidRPr="00BD6195">
        <w:t>The extent to which the risk to the protected health information has been mitigated.</w:t>
      </w:r>
    </w:p>
    <w:p w:rsidRPr="00BD6195" w:rsidR="00BA4D52" w:rsidP="00BA4D52" w:rsidRDefault="00BA4D52" w14:paraId="5DC6585A" w14:textId="77777777">
      <w:pPr>
        <w:spacing w:before="240"/>
      </w:pPr>
      <w:r w:rsidRPr="00BD6195">
        <w:t xml:space="preserve">There are three exceptions to the definition of “breach.” </w:t>
      </w:r>
    </w:p>
    <w:p w:rsidRPr="00BD6195" w:rsidR="00BA4D52" w:rsidP="00D938D5" w:rsidRDefault="00BA4D52" w14:paraId="1D3853DB" w14:textId="77777777">
      <w:pPr>
        <w:pStyle w:val="ListParagraph"/>
        <w:numPr>
          <w:ilvl w:val="0"/>
          <w:numId w:val="17"/>
        </w:numPr>
        <w:spacing w:before="240"/>
      </w:pPr>
      <w:r w:rsidRPr="00BD6195">
        <w:t xml:space="preserve">The first exception applies to the unintentional acquisition, access, or use of protected health information by a workforce member or person acting under the authority of a covered entity or business associate, if such acquisition, access, or use was made in good faith and within the scope of authority. </w:t>
      </w:r>
    </w:p>
    <w:p w:rsidRPr="00BD6195" w:rsidR="00BA4D52" w:rsidP="00D938D5" w:rsidRDefault="00BA4D52" w14:paraId="14F5C643" w14:textId="77777777">
      <w:pPr>
        <w:pStyle w:val="ListParagraph"/>
        <w:numPr>
          <w:ilvl w:val="0"/>
          <w:numId w:val="17"/>
        </w:numPr>
        <w:spacing w:before="240"/>
      </w:pPr>
      <w:r w:rsidRPr="00BD6195">
        <w:t xml:space="preserve">The second exception applies to the inadvertent disclosure of protected health information by a person authorized to access protected health information at a covered entity or business associate to another person authorized to access protected health information at the covered entity or business associate, or organized health care arrangement in which the covered entity participates. In both cases, the information cannot be further used or disclosed in a manner not permitted by the Privacy Rule. </w:t>
      </w:r>
    </w:p>
    <w:p w:rsidRPr="00BD6195" w:rsidR="00BA4D52" w:rsidP="00D938D5" w:rsidRDefault="00BA4D52" w14:paraId="33C3B9AE" w14:textId="77777777">
      <w:pPr>
        <w:pStyle w:val="ListParagraph"/>
        <w:numPr>
          <w:ilvl w:val="0"/>
          <w:numId w:val="17"/>
        </w:numPr>
        <w:spacing w:before="240"/>
      </w:pPr>
      <w:r w:rsidRPr="00BD6195">
        <w:t>The final exception applies if the covered entity or business associate has a good faith belief that the unauthorized person to whom the impermissible disclosure was made, would not have been able to retain the information.</w:t>
      </w:r>
    </w:p>
    <w:p w:rsidRPr="00BD6195" w:rsidR="00BA4D52" w:rsidP="00BA4D52" w:rsidRDefault="00BA4D52" w14:paraId="76B70AAB" w14:textId="77777777">
      <w:r w:rsidRPr="00BD6195">
        <w:t xml:space="preserve">If a covered entity determines that a breach has occurred, the </w:t>
      </w:r>
      <w:hyperlink w:history="1" r:id="rId33">
        <w:r w:rsidRPr="00BD6195">
          <w:rPr>
            <w:rStyle w:val="Hyperlink"/>
          </w:rPr>
          <w:t>following breach notification obligations apply</w:t>
        </w:r>
      </w:hyperlink>
      <w:r w:rsidRPr="00BD6195">
        <w:t>:</w:t>
      </w:r>
    </w:p>
    <w:p w:rsidRPr="00BD6195" w:rsidR="00BA4D52" w:rsidP="00D938D5" w:rsidRDefault="00BA4D52" w14:paraId="672146BE" w14:textId="77777777">
      <w:pPr>
        <w:pStyle w:val="ListParagraph"/>
        <w:numPr>
          <w:ilvl w:val="0"/>
          <w:numId w:val="12"/>
        </w:numPr>
      </w:pPr>
      <w:r w:rsidRPr="00BD6195">
        <w:rPr>
          <w:b/>
        </w:rPr>
        <w:t>Notice to Individuals:</w:t>
      </w:r>
      <w:r w:rsidRPr="00BD6195">
        <w:t xml:space="preserve"> Affected individuals must be notified without unreasonable delay, but in no case later than 60 calendar days after discovery.</w:t>
      </w:r>
    </w:p>
    <w:p w:rsidRPr="00BD6195" w:rsidR="00BA4D52" w:rsidP="00D938D5" w:rsidRDefault="00BA4D52" w14:paraId="02A3D459" w14:textId="77777777">
      <w:pPr>
        <w:pStyle w:val="ListParagraph"/>
        <w:numPr>
          <w:ilvl w:val="1"/>
          <w:numId w:val="11"/>
        </w:numPr>
      </w:pPr>
      <w:r w:rsidRPr="00BD6195">
        <w:t xml:space="preserve">If the covered entity has insufficient or out-of-date contact information for 10 or more individuals, the covered entity must provide substitute individual notice by either posting the notice on the home page of its web site for at least 90 days or by providing the notice in major print or broadcast media where the affected individuals likely reside. The covered entity must include a toll-free phone number that remains active for at least 90 days where individuals can learn if their information was involved in the breach. </w:t>
      </w:r>
    </w:p>
    <w:p w:rsidRPr="00BD6195" w:rsidR="00BA4D52" w:rsidP="00D938D5" w:rsidRDefault="00BA4D52" w14:paraId="62160E55" w14:textId="77777777">
      <w:pPr>
        <w:pStyle w:val="ListParagraph"/>
        <w:numPr>
          <w:ilvl w:val="0"/>
          <w:numId w:val="12"/>
        </w:numPr>
      </w:pPr>
      <w:r w:rsidRPr="00BD6195">
        <w:rPr>
          <w:b/>
        </w:rPr>
        <w:t>Notice to Media:</w:t>
      </w:r>
      <w:r w:rsidRPr="00BD6195">
        <w:t xml:space="preserve"> If a breach affects more than 500 residents of a state or smaller jurisdiction, the covered entity must also notify a prominent media outlet that is appropriate for the size of the location with affected individuals.</w:t>
      </w:r>
    </w:p>
    <w:p w:rsidRPr="00BD6195" w:rsidR="00BA4D52" w:rsidP="00D938D5" w:rsidRDefault="00BA4D52" w14:paraId="0330AEF9" w14:textId="77777777">
      <w:pPr>
        <w:pStyle w:val="ListParagraph"/>
        <w:numPr>
          <w:ilvl w:val="0"/>
          <w:numId w:val="12"/>
        </w:numPr>
      </w:pPr>
      <w:r w:rsidRPr="00BD6195">
        <w:rPr>
          <w:b/>
        </w:rPr>
        <w:t>Notice to HHS:</w:t>
      </w:r>
      <w:r w:rsidRPr="00BD6195">
        <w:t xml:space="preserve"> Information regarding breaches involving 500 or more individuals (regardless of location) must be </w:t>
      </w:r>
      <w:hyperlink w:history="1" r:id="rId34">
        <w:r w:rsidRPr="00BD6195">
          <w:rPr>
            <w:rStyle w:val="Hyperlink"/>
          </w:rPr>
          <w:t>submitted to HHS</w:t>
        </w:r>
      </w:hyperlink>
      <w:r w:rsidRPr="00BD6195">
        <w:t xml:space="preserve"> without reasonable delay and no later than 60 days following a breach.</w:t>
      </w:r>
    </w:p>
    <w:p w:rsidRPr="00BD6195" w:rsidR="00BA4D52" w:rsidP="00D938D5" w:rsidRDefault="00BA4D52" w14:paraId="7DB533A3" w14:textId="77777777">
      <w:pPr>
        <w:pStyle w:val="ListParagraph"/>
        <w:numPr>
          <w:ilvl w:val="0"/>
          <w:numId w:val="13"/>
        </w:numPr>
      </w:pPr>
      <w:r w:rsidRPr="00BD6195">
        <w:t xml:space="preserve">If a particular breach involves 500 or fewer individuals, the covered entity is required to report the breach to HHS within 60 days after the end of the calendar year in which the breach occurred via the </w:t>
      </w:r>
      <w:hyperlink w:history="1" r:id="rId35">
        <w:r w:rsidRPr="00BD6195">
          <w:rPr>
            <w:rStyle w:val="Hyperlink"/>
          </w:rPr>
          <w:t>HHS web portal</w:t>
        </w:r>
      </w:hyperlink>
      <w:r w:rsidRPr="00BD6195">
        <w:t>.</w:t>
      </w:r>
    </w:p>
    <w:p w:rsidRPr="00BD6195" w:rsidR="00BA4D52" w:rsidP="00D938D5" w:rsidRDefault="00BA4D52" w14:paraId="2B8AE25D" w14:textId="77777777">
      <w:pPr>
        <w:pStyle w:val="ListParagraph"/>
        <w:numPr>
          <w:ilvl w:val="0"/>
          <w:numId w:val="12"/>
        </w:numPr>
      </w:pPr>
      <w:r w:rsidRPr="00BD6195">
        <w:rPr>
          <w:b/>
        </w:rPr>
        <w:t>Notice by Business Associates to Covered Entities:</w:t>
      </w:r>
      <w:r w:rsidRPr="00BD6195">
        <w:t xml:space="preserve"> A business associate of a covered entity must notify the covered entity if the business associate discovers a breach of unsecured PHI. Notice must be provided without unreasonable delay and in no case later than 60 days after discovery of the breach. See the </w:t>
      </w:r>
      <w:r w:rsidRPr="00BD6195">
        <w:rPr>
          <w:b/>
        </w:rPr>
        <w:t>Customer Data Breach Report</w:t>
      </w:r>
      <w:r w:rsidRPr="00BD6195">
        <w:t xml:space="preserve"> (location).</w:t>
      </w:r>
    </w:p>
    <w:p w:rsidRPr="00BD6195" w:rsidR="00BA4D52" w:rsidP="00D938D5" w:rsidRDefault="00BA4D52" w14:paraId="0A1AD4CB" w14:textId="77777777">
      <w:pPr>
        <w:pStyle w:val="ListParagraph"/>
        <w:numPr>
          <w:ilvl w:val="0"/>
          <w:numId w:val="12"/>
        </w:numPr>
      </w:pPr>
      <w:r w:rsidRPr="00BD6195">
        <w:rPr>
          <w:b/>
        </w:rPr>
        <w:t>Administrative Requirements and Burden of Proof:</w:t>
      </w:r>
      <w:r w:rsidRPr="00BD6195">
        <w:t xml:space="preserve"> Covered entities and business associates, as applicable, have the burden of demonstrating that all required notifications have been provided or that a use or disclosure of unsecured protected health information did not constitute a breach. Thus, with respect to an impermissible use or disclosure, a covered entity (or business associate) should maintain documentation that all required notifications were made, or, alternatively, documentation to demonstrate that notification was not required: (1) its risk assessment demonstrating a low probability that the protected health information has been compromised by the impermissible use or disclosure; or (2) the application of any other exceptions to the definition of “breach.”</w:t>
      </w:r>
    </w:p>
    <w:p w:rsidRPr="00BD6195" w:rsidR="00BA4D52" w:rsidP="00831C8F" w:rsidRDefault="00BA4D52" w14:paraId="42621C67" w14:textId="77777777">
      <w:pPr>
        <w:pStyle w:val="Heading3"/>
      </w:pPr>
      <w:bookmarkStart w:name="_FDIC" w:id="320"/>
      <w:bookmarkStart w:name="_FDIC_/_OCC" w:id="321"/>
      <w:bookmarkStart w:name="_Toc466005773" w:id="322"/>
      <w:bookmarkStart w:name="_Toc48903563" w:id="323"/>
      <w:bookmarkStart w:name="_Toc48909981" w:id="324"/>
      <w:bookmarkStart w:name="_Toc49334339" w:id="325"/>
      <w:bookmarkStart w:name="_Toc51923511" w:id="326"/>
      <w:bookmarkStart w:name="_Toc198814493" w:id="327"/>
      <w:bookmarkEnd w:id="320"/>
      <w:bookmarkEnd w:id="321"/>
      <w:r w:rsidRPr="00BD6195">
        <w:t>FDIC / OCC</w:t>
      </w:r>
      <w:bookmarkEnd w:id="322"/>
      <w:bookmarkEnd w:id="323"/>
      <w:bookmarkEnd w:id="324"/>
      <w:bookmarkEnd w:id="325"/>
      <w:bookmarkEnd w:id="326"/>
      <w:bookmarkEnd w:id="327"/>
    </w:p>
    <w:p w:rsidRPr="00BD6195" w:rsidR="00BA4D52" w:rsidP="00BA4D52" w:rsidRDefault="00BA4D52" w14:paraId="48E87F26" w14:textId="77777777">
      <w:r w:rsidRPr="00BD6195">
        <w:t>When a financial institution becomes aware of an incident of unauthorized access to sensitive customer information, the institution should conduct a reasonable investigation to promptly determine the likelihood that the information has been or will be misused.</w:t>
      </w:r>
    </w:p>
    <w:p w:rsidRPr="00BD6195" w:rsidR="00BA4D52" w:rsidP="00BA4D52" w:rsidRDefault="00BA4D52" w14:paraId="1A62A594" w14:textId="77777777">
      <w:r w:rsidRPr="00BD6195">
        <w:t>If the institution determines that misuse of its information about a customer has occurred or is reasonably possible, it should notify the affected customer as soon as possible. However, notice may be delayed if an appropriate law enforcement agency determines that notification will interfere with a criminal investigation.</w:t>
      </w:r>
    </w:p>
    <w:p w:rsidRPr="00BD6195" w:rsidR="00BA4D52" w:rsidP="00BA4D52" w:rsidRDefault="00BA4D52" w14:paraId="5576F143" w14:textId="77777777">
      <w:r w:rsidRPr="00BD6195">
        <w:t>Under the guidance, a financial institution should notify its primary federal regulator of a security breach involving sensitive customer information, whether or not the institution notifies its customers.</w:t>
      </w:r>
    </w:p>
    <w:p w:rsidRPr="00BD6195" w:rsidR="00BA4D52" w:rsidP="00E52F2B" w:rsidRDefault="00BA4D52" w14:paraId="4F1270A7" w14:textId="77777777">
      <w:pPr>
        <w:pStyle w:val="DropDown-H1"/>
      </w:pPr>
      <w:bookmarkStart w:name="_Toc48909982" w:id="328"/>
      <w:r w:rsidRPr="00BD6195">
        <w:t>Customer Notification Content</w:t>
      </w:r>
      <w:bookmarkEnd w:id="328"/>
    </w:p>
    <w:p w:rsidRPr="00BD6195" w:rsidR="00BA4D52" w:rsidP="00BA4D52" w:rsidRDefault="00BA4D52" w14:paraId="1178A44B" w14:textId="77777777">
      <w:r w:rsidRPr="00BD6195">
        <w:t>The contents of a breach notification should contain the following elements:</w:t>
      </w:r>
    </w:p>
    <w:p w:rsidRPr="00BD6195" w:rsidR="00BA4D52" w:rsidP="00D938D5" w:rsidRDefault="00BA4D52" w14:paraId="5C437AC1" w14:textId="1E0F64A3">
      <w:pPr>
        <w:pStyle w:val="ListParagraph"/>
        <w:numPr>
          <w:ilvl w:val="0"/>
          <w:numId w:val="10"/>
        </w:numPr>
      </w:pPr>
      <w:r w:rsidRPr="00BD6195">
        <w:t>a general description of the incident and the information that was the subject of unauthorized access</w:t>
      </w:r>
      <w:r w:rsidR="00286490">
        <w:t>.</w:t>
      </w:r>
    </w:p>
    <w:p w:rsidRPr="00BD6195" w:rsidR="00BA4D52" w:rsidP="00D938D5" w:rsidRDefault="00BA4D52" w14:paraId="23C93015" w14:textId="5EC79ED9">
      <w:pPr>
        <w:pStyle w:val="ListParagraph"/>
        <w:numPr>
          <w:ilvl w:val="0"/>
          <w:numId w:val="10"/>
        </w:numPr>
      </w:pPr>
      <w:r w:rsidRPr="00BD6195">
        <w:t>a telephone number for further information and assistance</w:t>
      </w:r>
      <w:r w:rsidR="00286490">
        <w:t>.</w:t>
      </w:r>
    </w:p>
    <w:p w:rsidRPr="00BD6195" w:rsidR="00BA4D52" w:rsidP="00D938D5" w:rsidRDefault="00BA4D52" w14:paraId="784653AB" w14:textId="6466BB9A">
      <w:pPr>
        <w:pStyle w:val="ListParagraph"/>
        <w:numPr>
          <w:ilvl w:val="0"/>
          <w:numId w:val="10"/>
        </w:numPr>
      </w:pPr>
      <w:r w:rsidRPr="00BD6195">
        <w:t>a reminder "to remain vigilant" over the next 12 to 24 months</w:t>
      </w:r>
      <w:r w:rsidR="00286490">
        <w:t>.</w:t>
      </w:r>
    </w:p>
    <w:p w:rsidRPr="00BD6195" w:rsidR="00BA4D52" w:rsidP="00D938D5" w:rsidRDefault="00BA4D52" w14:paraId="3D04B03F" w14:textId="5447CAEC">
      <w:pPr>
        <w:pStyle w:val="ListParagraph"/>
        <w:numPr>
          <w:ilvl w:val="0"/>
          <w:numId w:val="10"/>
        </w:numPr>
      </w:pPr>
      <w:r w:rsidRPr="00BD6195">
        <w:t>a recommendation that incidents of suspected identity theft be reported promptly</w:t>
      </w:r>
      <w:r w:rsidR="00286490">
        <w:t>.</w:t>
      </w:r>
    </w:p>
    <w:p w:rsidRPr="00BD6195" w:rsidR="00BA4D52" w:rsidP="00D938D5" w:rsidRDefault="00BA4D52" w14:paraId="77EA34BA" w14:textId="77777777">
      <w:pPr>
        <w:pStyle w:val="ListParagraph"/>
        <w:numPr>
          <w:ilvl w:val="0"/>
          <w:numId w:val="10"/>
        </w:numPr>
      </w:pPr>
      <w:r w:rsidRPr="00BD6195">
        <w:t>a general description of the steps taken by the financial institution to protect the information from further unauthorized access or use.</w:t>
      </w:r>
    </w:p>
    <w:p w:rsidRPr="00BD6195" w:rsidR="00BA4D52" w:rsidP="00E52F2B" w:rsidRDefault="00BA4D52" w14:paraId="6EF5CD96" w14:textId="77777777">
      <w:pPr>
        <w:pStyle w:val="DropDown-H1"/>
      </w:pPr>
      <w:bookmarkStart w:name="_Toc48909983" w:id="329"/>
      <w:r w:rsidRPr="00BD6195">
        <w:t>Filing a SAR</w:t>
      </w:r>
      <w:bookmarkEnd w:id="329"/>
    </w:p>
    <w:p w:rsidRPr="00BD6195" w:rsidR="00BA4D52" w:rsidP="00BA4D52" w:rsidRDefault="000708F3" w14:paraId="66DCE3CF" w14:textId="057788F4">
      <w:hyperlink w:history="1" r:id="rId36">
        <w:r w:rsidRPr="000708F3">
          <w:rPr>
            <w:rStyle w:val="Hyperlink"/>
          </w:rPr>
          <w:t>https://bsaaml.ffiec.gov/manual/AssessingComplianceWithBSARegulatoryRequirements/04</w:t>
        </w:r>
      </w:hyperlink>
    </w:p>
    <w:p w:rsidRPr="00BD6195" w:rsidR="00BA4D52" w:rsidP="00BA4D52" w:rsidRDefault="00BA4D52" w14:paraId="431C60D4" w14:textId="77777777">
      <w:r w:rsidRPr="00BD6195">
        <w:t>Banks, bank holding companies, and their subsidiaries are required by federal regulations to file a SAR with respect to:</w:t>
      </w:r>
    </w:p>
    <w:p w:rsidRPr="00BD6195" w:rsidR="00BA4D52" w:rsidP="00D938D5" w:rsidRDefault="00BA4D52" w14:paraId="32BB7CAF" w14:textId="77777777">
      <w:pPr>
        <w:pStyle w:val="ListParagraph"/>
        <w:numPr>
          <w:ilvl w:val="0"/>
          <w:numId w:val="10"/>
        </w:numPr>
      </w:pPr>
      <w:r w:rsidRPr="00BD6195">
        <w:t>Criminal violations involving insider abuse in any amount.</w:t>
      </w:r>
    </w:p>
    <w:p w:rsidRPr="00BD6195" w:rsidR="00BA4D52" w:rsidP="00D938D5" w:rsidRDefault="00BA4D52" w14:paraId="5DAB0CFB" w14:textId="77777777">
      <w:pPr>
        <w:pStyle w:val="ListParagraph"/>
        <w:numPr>
          <w:ilvl w:val="0"/>
          <w:numId w:val="10"/>
        </w:numPr>
      </w:pPr>
      <w:r w:rsidRPr="00BD6195">
        <w:t>Criminal violations aggregating $5,000 or more when a suspect can be identified.</w:t>
      </w:r>
    </w:p>
    <w:p w:rsidRPr="00BD6195" w:rsidR="00BA4D52" w:rsidP="00D938D5" w:rsidRDefault="00BA4D52" w14:paraId="061DD6FF" w14:textId="77777777">
      <w:pPr>
        <w:pStyle w:val="ListParagraph"/>
        <w:numPr>
          <w:ilvl w:val="0"/>
          <w:numId w:val="10"/>
        </w:numPr>
      </w:pPr>
      <w:r w:rsidRPr="00BD6195">
        <w:t>Criminal violations aggregating $25,000 or more regardless of a potential suspect.</w:t>
      </w:r>
    </w:p>
    <w:p w:rsidRPr="00BD6195" w:rsidR="00BA4D52" w:rsidP="00D938D5" w:rsidRDefault="00BA4D52" w14:paraId="41CDB7FF" w14:textId="77777777">
      <w:pPr>
        <w:pStyle w:val="ListParagraph"/>
        <w:numPr>
          <w:ilvl w:val="0"/>
          <w:numId w:val="10"/>
        </w:numPr>
      </w:pPr>
      <w:r w:rsidRPr="00BD6195">
        <w:t>Transactions conducted or attempted by, at, or through the bank (or an affiliate) and aggregating $5,000 or more, if the bank or affiliate knows, suspects, or has reason to suspect that the transaction:</w:t>
      </w:r>
    </w:p>
    <w:p w:rsidRPr="00BD6195" w:rsidR="00BA4D52" w:rsidP="00D938D5" w:rsidRDefault="00BA4D52" w14:paraId="0C1896CB" w14:textId="77777777">
      <w:pPr>
        <w:pStyle w:val="ListParagraph"/>
        <w:numPr>
          <w:ilvl w:val="1"/>
          <w:numId w:val="10"/>
        </w:numPr>
      </w:pPr>
      <w:r w:rsidRPr="00BD6195">
        <w:t>May involve potential money laundering or other illegal activity (e.g., terrorism financing).</w:t>
      </w:r>
    </w:p>
    <w:p w:rsidRPr="00BD6195" w:rsidR="00BA4D52" w:rsidP="00D938D5" w:rsidRDefault="00BA4D52" w14:paraId="265DA577" w14:textId="77777777">
      <w:pPr>
        <w:pStyle w:val="ListParagraph"/>
        <w:numPr>
          <w:ilvl w:val="1"/>
          <w:numId w:val="10"/>
        </w:numPr>
      </w:pPr>
      <w:r w:rsidRPr="00BD6195">
        <w:t>Is designed to evade the BSA or its implementing regulations.</w:t>
      </w:r>
    </w:p>
    <w:p w:rsidRPr="00BD6195" w:rsidR="00BA4D52" w:rsidP="00D938D5" w:rsidRDefault="00BA4D52" w14:paraId="71A19726" w14:textId="77777777">
      <w:pPr>
        <w:pStyle w:val="ListParagraph"/>
        <w:numPr>
          <w:ilvl w:val="1"/>
          <w:numId w:val="10"/>
        </w:numPr>
      </w:pPr>
      <w:r w:rsidRPr="00BD6195">
        <w:t>Has no business or apparent lawful purpose or is not the type of transaction that the particular customer would normally be expected to engage in, and the bank knows of no reasonable explanation for the transaction after examining the available facts, including the background and possible purpose of the transaction.</w:t>
      </w:r>
    </w:p>
    <w:p w:rsidRPr="00BD6195" w:rsidR="00BA4D52" w:rsidP="00BA4D52" w:rsidRDefault="00BA4D52" w14:paraId="5F309399" w14:textId="30BB322D">
      <w:r w:rsidRPr="00BD6195">
        <w:t xml:space="preserve">A transaction includes a deposit; a withdrawal; a transfer between accounts; an exchange of currency; an extension of credit; a purchase or sale of any stock, bond, certificate of deposit, or other monetary instrument or investment security; or any other payment, transfer, or delivery by, </w:t>
      </w:r>
      <w:r w:rsidRPr="00BD6195" w:rsidR="00D743F0">
        <w:t>though</w:t>
      </w:r>
      <w:r w:rsidRPr="00BD6195">
        <w:t>, or to a bank.</w:t>
      </w:r>
    </w:p>
    <w:p w:rsidRPr="00BD6195" w:rsidR="00BA4D52" w:rsidP="00BA4D52" w:rsidRDefault="00BA4D52" w14:paraId="659B4C17" w14:textId="77777777">
      <w:r w:rsidRPr="00BD6195">
        <w:t>The SAR rules require that a SAR be electronically filed through the BSA E-Filing System no later than 30 calendar days from the date of the initial detection of facts that may constitute a basis for filing a SAR. If no suspect can be identified, the time period for filing a SAR is extended to 60 days.</w:t>
      </w:r>
    </w:p>
    <w:p w:rsidRPr="00BD6195" w:rsidR="00BA4D52" w:rsidP="00BA4D52" w:rsidRDefault="00BA4D52" w14:paraId="11C303B2" w14:textId="1DEB5595">
      <w:r w:rsidRPr="00BD6195">
        <w:t>Use this link to file a SAR:</w:t>
      </w:r>
      <w:r w:rsidR="008057DD">
        <w:t xml:space="preserve"> </w:t>
      </w:r>
      <w:hyperlink w:history="1" r:id="rId37">
        <w:r w:rsidRPr="00BD40C4">
          <w:rPr>
            <w:rStyle w:val="Hyperlink"/>
          </w:rPr>
          <w:t>http://bsaefiling.fincen.treas.gov/main.html</w:t>
        </w:r>
        <w:bookmarkStart w:name="_OCC" w:id="330"/>
        <w:bookmarkStart w:name="_State_of_Minnesota" w:id="331"/>
        <w:bookmarkStart w:name="_SEC" w:id="332"/>
        <w:bookmarkEnd w:id="330"/>
        <w:bookmarkEnd w:id="331"/>
        <w:bookmarkEnd w:id="332"/>
      </w:hyperlink>
    </w:p>
    <w:p w:rsidRPr="00BD6195" w:rsidR="00BA4D52" w:rsidP="00831C8F" w:rsidRDefault="00BA4D52" w14:paraId="01718861" w14:textId="77777777">
      <w:pPr>
        <w:pStyle w:val="Heading3"/>
      </w:pPr>
      <w:bookmarkStart w:name="_Toc466005774" w:id="333"/>
      <w:bookmarkStart w:name="_Toc48903564" w:id="334"/>
      <w:bookmarkStart w:name="_Toc48909984" w:id="335"/>
      <w:bookmarkStart w:name="_Toc49334340" w:id="336"/>
      <w:bookmarkStart w:name="_Toc51923512" w:id="337"/>
      <w:bookmarkStart w:name="_Toc198814494" w:id="338"/>
      <w:r w:rsidRPr="00BD6195">
        <w:t>State of Minnesota</w:t>
      </w:r>
      <w:bookmarkEnd w:id="333"/>
      <w:bookmarkEnd w:id="334"/>
      <w:bookmarkEnd w:id="335"/>
      <w:bookmarkEnd w:id="336"/>
      <w:bookmarkEnd w:id="337"/>
      <w:bookmarkEnd w:id="338"/>
    </w:p>
    <w:p w:rsidRPr="00F05E19" w:rsidR="00BA4D52" w:rsidP="00BA4D52" w:rsidRDefault="00BA4D52" w14:paraId="7B899400" w14:textId="77777777">
      <w:pPr>
        <w:rPr>
          <w:rStyle w:val="HyperlinksChar"/>
        </w:rPr>
      </w:pPr>
      <w:r w:rsidRPr="00BD6195">
        <w:t xml:space="preserve">For a listing of all states, see this link: </w:t>
      </w:r>
      <w:hyperlink w:history="1" r:id="rId38">
        <w:r w:rsidRPr="00F05E19">
          <w:rPr>
            <w:rStyle w:val="HyperlinksChar"/>
          </w:rPr>
          <w:t>http://www.ncsl.org/research/telecommunications-and-information-technology/security-breach-notification-laws.aspx</w:t>
        </w:r>
      </w:hyperlink>
    </w:p>
    <w:p w:rsidRPr="00BD6195" w:rsidR="00BA4D52" w:rsidP="00BA4D52" w:rsidRDefault="00BA4D52" w14:paraId="67FFCEFE" w14:textId="77777777">
      <w:r w:rsidRPr="00BD6195">
        <w:t xml:space="preserve">Any person or business that conducts business in this state, and that owns or licenses data that includes personal information, shall disclose any breach of the security of the system following discovery or notification of the breach in the security of the data to any resident of this state whose unencrypted personal information was, or is reasonably believed to have been, acquired by an unauthorized person. The disclosure must be made in the most expedient time possible and without unreasonable delay, consistent with the legitimate needs of law enforcement, as provided in paragraph (c), or with any </w:t>
      </w:r>
      <w:r w:rsidRPr="00BD6195">
        <w:t>measures necessary to determine the scope of the breach, identify the individuals affected, and restore the reasonable integrity of the data system.</w:t>
      </w:r>
    </w:p>
    <w:p w:rsidRPr="00BD6195" w:rsidR="00BA4D52" w:rsidP="00BA4D52" w:rsidRDefault="00BA4D52" w14:paraId="5BB4C98D" w14:textId="77777777">
      <w:r w:rsidRPr="00BD6195">
        <w:t>(b) Any person or business that maintains data that includes personal information that the person or business does not own shall notify the owner or licensee of the information of any breach of the security of the data immediately following discovery, if the personal information was, or is reasonably believed to have been, acquired by an unauthorized person.</w:t>
      </w:r>
    </w:p>
    <w:p w:rsidRPr="00BD6195" w:rsidR="00BA4D52" w:rsidP="00BA4D52" w:rsidRDefault="00BA4D52" w14:paraId="41A519EA" w14:textId="77777777">
      <w:r w:rsidRPr="00BD6195">
        <w:t>(c) The notification required by this section and section </w:t>
      </w:r>
      <w:hyperlink w:history="1" w:anchor="stat.13.055.6" r:id="rId39">
        <w:r w:rsidRPr="002B612D">
          <w:rPr>
            <w:rStyle w:val="HyperlinksChar"/>
          </w:rPr>
          <w:t>13.055, subdivision 6</w:t>
        </w:r>
      </w:hyperlink>
      <w:r w:rsidRPr="002B612D">
        <w:rPr>
          <w:rStyle w:val="HyperlinksChar"/>
        </w:rPr>
        <w:t xml:space="preserve">, </w:t>
      </w:r>
      <w:r w:rsidRPr="00BD6195">
        <w:t>may be delayed to a date certain if a law enforcement agency affirmatively determines that the notification will impede a criminal investigation.</w:t>
      </w:r>
    </w:p>
    <w:p w:rsidRPr="00BD6195" w:rsidR="00BA4D52" w:rsidP="00BA4D52" w:rsidRDefault="00BA4D52" w14:paraId="75DFEADD" w14:textId="77777777">
      <w:r w:rsidRPr="00BD6195">
        <w:t>For purposes of this section and section </w:t>
      </w:r>
      <w:hyperlink w:history="1" w:anchor="stat.13.055.6" r:id="rId40">
        <w:r w:rsidRPr="002B612D">
          <w:rPr>
            <w:rStyle w:val="HyperlinksChar"/>
          </w:rPr>
          <w:t>13.055, subdivision 6</w:t>
        </w:r>
      </w:hyperlink>
      <w:r w:rsidRPr="002B612D">
        <w:rPr>
          <w:rStyle w:val="HyperlinksChar"/>
        </w:rPr>
        <w:t>,</w:t>
      </w:r>
      <w:r w:rsidRPr="00BD6195">
        <w:t xml:space="preserve"> "personal information" means an individual's first name or first initial and last name in combination with any one or more of the following data elements, when the data element is not secured by encryption or another method of technology that makes electronic data unreadable or unusable, or was secured and the encryption key, password, or other means necessary for reading or using the data was also acquired:</w:t>
      </w:r>
    </w:p>
    <w:p w:rsidRPr="00BD6195" w:rsidR="00BA4D52" w:rsidP="00BA4D52" w:rsidRDefault="00BA4D52" w14:paraId="2A421DB7" w14:textId="1F3636A5">
      <w:pPr>
        <w:ind w:left="720"/>
      </w:pPr>
      <w:r w:rsidRPr="00BD6195">
        <w:t>(1) Social Security number</w:t>
      </w:r>
      <w:r w:rsidR="00D743F0">
        <w:t>.</w:t>
      </w:r>
    </w:p>
    <w:p w:rsidR="00D743F0" w:rsidP="00BA4D52" w:rsidRDefault="00BA4D52" w14:paraId="6BC9CC81" w14:textId="77777777">
      <w:pPr>
        <w:ind w:left="720"/>
      </w:pPr>
      <w:r w:rsidRPr="00BD6195">
        <w:t>(2) driver's license number or Minnesota identification card number</w:t>
      </w:r>
      <w:r w:rsidR="00D743F0">
        <w:t>.</w:t>
      </w:r>
      <w:r w:rsidRPr="00BD6195">
        <w:t xml:space="preserve"> </w:t>
      </w:r>
    </w:p>
    <w:p w:rsidRPr="00BD6195" w:rsidR="00BA4D52" w:rsidP="00BA4D52" w:rsidRDefault="00BA4D52" w14:paraId="457AD204" w14:textId="18FE387D">
      <w:pPr>
        <w:ind w:left="720"/>
      </w:pPr>
      <w:r w:rsidRPr="00BD6195">
        <w:t>or</w:t>
      </w:r>
    </w:p>
    <w:p w:rsidRPr="00BD6195" w:rsidR="00BA4D52" w:rsidP="00BA4D52" w:rsidRDefault="00BA4D52" w14:paraId="13D7C9CF" w14:textId="77777777">
      <w:pPr>
        <w:ind w:left="720"/>
      </w:pPr>
      <w:r w:rsidRPr="00BD6195">
        <w:t>(3) account number or credit or debit card number, in combination with any required security code, access code, or password that would permit access to an individual's financial account.</w:t>
      </w:r>
    </w:p>
    <w:p w:rsidRPr="00BD6195" w:rsidR="00BA4D52" w:rsidP="00BA4D52" w:rsidRDefault="00BA4D52" w14:paraId="5865C252" w14:textId="77777777">
      <w:r w:rsidRPr="00BD6195">
        <w:t>(f) For purposes of this section and section </w:t>
      </w:r>
      <w:hyperlink w:history="1" w:anchor="stat.13.055.6" r:id="rId41">
        <w:r w:rsidRPr="002B612D">
          <w:rPr>
            <w:rStyle w:val="HyperlinksChar"/>
          </w:rPr>
          <w:t>13.055, subdivision 6</w:t>
        </w:r>
      </w:hyperlink>
      <w:r w:rsidRPr="00BD6195">
        <w:t>, "personal information" does not include publicly available information that is lawfully made available to the general public from federal, state, or local government records.</w:t>
      </w:r>
    </w:p>
    <w:p w:rsidRPr="00BD6195" w:rsidR="00BA4D52" w:rsidP="00BA4D52" w:rsidRDefault="00BA4D52" w14:paraId="52DC9F80" w14:textId="77777777">
      <w:r w:rsidRPr="00BD6195">
        <w:t>(g) For purposes of this section and section </w:t>
      </w:r>
      <w:hyperlink w:history="1" w:anchor="stat.13.055.6" r:id="rId42">
        <w:r w:rsidRPr="002B612D">
          <w:rPr>
            <w:rStyle w:val="HyperlinksChar"/>
          </w:rPr>
          <w:t>13.055, subdivision 6</w:t>
        </w:r>
      </w:hyperlink>
      <w:r w:rsidRPr="00BD6195">
        <w:t>, "notice" may be provided by one of the following methods:</w:t>
      </w:r>
    </w:p>
    <w:p w:rsidRPr="00BD6195" w:rsidR="00BA4D52" w:rsidP="00BA4D52" w:rsidRDefault="00BA4D52" w14:paraId="74DFD7ED" w14:textId="101551FB">
      <w:pPr>
        <w:ind w:left="720"/>
      </w:pPr>
      <w:r w:rsidRPr="00BD6195">
        <w:t>(1) written notice to the most recent available address the person or business has in its records</w:t>
      </w:r>
      <w:r w:rsidR="00D743F0">
        <w:t>.</w:t>
      </w:r>
    </w:p>
    <w:p w:rsidR="00D743F0" w:rsidP="00BA4D52" w:rsidRDefault="00BA4D52" w14:paraId="71C4075D" w14:textId="77777777">
      <w:pPr>
        <w:ind w:left="720"/>
      </w:pPr>
      <w:r w:rsidRPr="00BD6195">
        <w:t>(2) electronic notice, if the person's primary method of communication with the individual is by electronic means, or if the notice provided is consistent with the provisions regarding electronic records and signatures in United States Code, title 15, section 7001</w:t>
      </w:r>
      <w:r w:rsidR="00D743F0">
        <w:t>.</w:t>
      </w:r>
    </w:p>
    <w:p w:rsidRPr="00BD6195" w:rsidR="00BA4D52" w:rsidP="00BA4D52" w:rsidRDefault="00BA4D52" w14:paraId="4A6B848D" w14:textId="5FC3B357">
      <w:pPr>
        <w:ind w:left="720"/>
      </w:pPr>
      <w:r w:rsidRPr="00BD6195">
        <w:t xml:space="preserve"> or</w:t>
      </w:r>
    </w:p>
    <w:p w:rsidRPr="00BD6195" w:rsidR="00BA4D52" w:rsidP="00BA4D52" w:rsidRDefault="00BA4D52" w14:paraId="19C8ECF7" w14:textId="77777777">
      <w:pPr>
        <w:ind w:left="720"/>
      </w:pPr>
      <w:r w:rsidRPr="00BD6195">
        <w:t xml:space="preserve">(3) substitute notice, if the person or business demonstrates that the cost of providing notice would exceed $250,000, or that the affected class of subject persons to be notified exceeds </w:t>
      </w:r>
      <w:r w:rsidRPr="00BD6195">
        <w:t>500,000, or the person or business does not have sufficient contact information. Substitute notice must consist of all of the following:</w:t>
      </w:r>
    </w:p>
    <w:p w:rsidRPr="00BD6195" w:rsidR="00BA4D52" w:rsidP="00BA4D52" w:rsidRDefault="00BA4D52" w14:paraId="4C378E1B" w14:textId="37F7742E">
      <w:pPr>
        <w:ind w:left="1440"/>
      </w:pPr>
      <w:r w:rsidRPr="00BD6195">
        <w:t>(</w:t>
      </w:r>
      <w:proofErr w:type="spellStart"/>
      <w:r w:rsidRPr="00BD6195">
        <w:t>i</w:t>
      </w:r>
      <w:proofErr w:type="spellEnd"/>
      <w:r w:rsidRPr="00BD6195">
        <w:t>) e-mail notice when the person or business has an e-mail address for the subject persons</w:t>
      </w:r>
      <w:r w:rsidR="00D743F0">
        <w:t>.</w:t>
      </w:r>
    </w:p>
    <w:p w:rsidR="00D743F0" w:rsidP="00BA4D52" w:rsidRDefault="00BA4D52" w14:paraId="30F54900" w14:textId="77777777">
      <w:pPr>
        <w:ind w:left="1440"/>
      </w:pPr>
      <w:r w:rsidRPr="00BD6195">
        <w:t>(ii) conspicuous posting of the notice on the Web site page of the person or business, if the person or business maintains one</w:t>
      </w:r>
      <w:r w:rsidR="00D743F0">
        <w:t>.</w:t>
      </w:r>
      <w:r w:rsidRPr="00BD6195">
        <w:t xml:space="preserve"> </w:t>
      </w:r>
    </w:p>
    <w:p w:rsidRPr="00BD6195" w:rsidR="00BA4D52" w:rsidP="00BA4D52" w:rsidRDefault="00BA4D52" w14:paraId="0A537B80" w14:textId="05949A6F">
      <w:pPr>
        <w:ind w:left="1440"/>
      </w:pPr>
      <w:r w:rsidRPr="00BD6195">
        <w:t>and</w:t>
      </w:r>
    </w:p>
    <w:p w:rsidRPr="00BD6195" w:rsidR="00BA4D52" w:rsidP="00BA4D52" w:rsidRDefault="00BA4D52" w14:paraId="3FB5A13C" w14:textId="77777777">
      <w:pPr>
        <w:ind w:left="1440"/>
      </w:pPr>
      <w:r w:rsidRPr="00BD6195">
        <w:t>(iii) notification to major statewide media.</w:t>
      </w:r>
    </w:p>
    <w:p w:rsidRPr="00BD6195" w:rsidR="00BA4D52" w:rsidP="00831C8F" w:rsidRDefault="00BA4D52" w14:paraId="35F75C6E" w14:textId="77777777">
      <w:pPr>
        <w:pStyle w:val="Heading3"/>
      </w:pPr>
      <w:bookmarkStart w:name="_Toc48903565" w:id="339"/>
      <w:bookmarkStart w:name="_Toc48909985" w:id="340"/>
      <w:bookmarkStart w:name="_Toc49334341" w:id="341"/>
      <w:bookmarkStart w:name="_Toc51923513" w:id="342"/>
      <w:bookmarkStart w:name="_Toc198814495" w:id="343"/>
      <w:r w:rsidRPr="00BD6195">
        <w:t>CCPA</w:t>
      </w:r>
      <w:bookmarkEnd w:id="339"/>
      <w:bookmarkEnd w:id="340"/>
      <w:bookmarkEnd w:id="341"/>
      <w:bookmarkEnd w:id="342"/>
      <w:bookmarkEnd w:id="343"/>
    </w:p>
    <w:p w:rsidRPr="00BD6195" w:rsidR="00BA4D52" w:rsidP="00BA4D52" w:rsidRDefault="00BA4D52" w14:paraId="6DA1B56F" w14:textId="77777777">
      <w:r w:rsidRPr="00BD6195">
        <w:t xml:space="preserve">The </w:t>
      </w:r>
      <w:hyperlink w:history="1" r:id="rId43">
        <w:r w:rsidRPr="002B612D">
          <w:rPr>
            <w:rStyle w:val="HyperlinksChar"/>
          </w:rPr>
          <w:t>California Consumer Privacy Act (CCPA)</w:t>
        </w:r>
      </w:hyperlink>
      <w:r w:rsidRPr="00BD6195">
        <w:t xml:space="preserve"> was passed in 2018 and was California’s attempt to bring some of the same protections (and more) offered by GDPR to the state.  The law applies to for profit companies that do business in California and meet any of the following:</w:t>
      </w:r>
    </w:p>
    <w:p w:rsidRPr="00BD6195" w:rsidR="00BA4D52" w:rsidP="00D938D5" w:rsidRDefault="00BA4D52" w14:paraId="6FBA5C7B" w14:textId="4CFE5313">
      <w:pPr>
        <w:pStyle w:val="ListParagraph"/>
        <w:numPr>
          <w:ilvl w:val="0"/>
          <w:numId w:val="42"/>
        </w:numPr>
      </w:pPr>
      <w:r w:rsidRPr="00BD6195">
        <w:t>Have a gross annual revenue of over $25 Million</w:t>
      </w:r>
      <w:r w:rsidR="00D743F0">
        <w:t>.</w:t>
      </w:r>
    </w:p>
    <w:p w:rsidRPr="00BD6195" w:rsidR="00BA4D52" w:rsidP="00D938D5" w:rsidRDefault="00BA4D52" w14:paraId="5B7ACFF2" w14:textId="53C5E415">
      <w:pPr>
        <w:pStyle w:val="ListParagraph"/>
        <w:numPr>
          <w:ilvl w:val="0"/>
          <w:numId w:val="42"/>
        </w:numPr>
      </w:pPr>
      <w:r w:rsidRPr="00BD6195">
        <w:t>Buy, receive, or sell the personal information of 50,000 or more California residents, households, or devices</w:t>
      </w:r>
      <w:r w:rsidR="00D743F0">
        <w:t>.</w:t>
      </w:r>
    </w:p>
    <w:p w:rsidRPr="00BD6195" w:rsidR="00BA4D52" w:rsidP="00D938D5" w:rsidRDefault="00BA4D52" w14:paraId="11885B19" w14:textId="77777777">
      <w:pPr>
        <w:pStyle w:val="ListParagraph"/>
        <w:numPr>
          <w:ilvl w:val="0"/>
          <w:numId w:val="42"/>
        </w:numPr>
      </w:pPr>
      <w:r w:rsidRPr="00BD6195">
        <w:t>Derive 50% or more of their annual revenue from selling California residents’ personal information.</w:t>
      </w:r>
    </w:p>
    <w:p w:rsidRPr="00BD6195" w:rsidR="00BA4D52" w:rsidP="00BA4D52" w:rsidRDefault="00BA4D52" w14:paraId="371B7BF0" w14:textId="3489A8B5">
      <w:r w:rsidRPr="00BD6195">
        <w:t xml:space="preserve">While California’s Medical Information Specific Breach Notification Statute does specify a </w:t>
      </w:r>
      <w:r w:rsidRPr="00BD6195" w:rsidR="00D743F0">
        <w:t>15-day</w:t>
      </w:r>
      <w:r w:rsidRPr="00BD6195">
        <w:t xml:space="preserve"> deadline for PHI, CCPA’s timeframe is less </w:t>
      </w:r>
      <w:r w:rsidRPr="00BD6195" w:rsidR="00D743F0">
        <w:t>well-defined</w:t>
      </w:r>
      <w:r w:rsidRPr="00BD6195">
        <w:t xml:space="preserve"> stating “…the most expedient time possible and without unreasonable delay…”  Further, CCPA’s definition of personal information is broader than those in GDPR.  If it is believed that CCPA applies to the company, consult professional legal services when developing breach notification procedures.</w:t>
      </w:r>
    </w:p>
    <w:p w:rsidRPr="00BD6195" w:rsidR="00BA4D52" w:rsidP="00831C8F" w:rsidRDefault="00BA4D52" w14:paraId="346E8652" w14:textId="77777777">
      <w:pPr>
        <w:pStyle w:val="Heading3"/>
      </w:pPr>
      <w:bookmarkStart w:name="_Toc48903566" w:id="344"/>
      <w:bookmarkStart w:name="_Toc48909986" w:id="345"/>
      <w:bookmarkStart w:name="_Toc49334342" w:id="346"/>
      <w:bookmarkStart w:name="_Toc51923514" w:id="347"/>
      <w:bookmarkStart w:name="_Toc198814496" w:id="348"/>
      <w:r w:rsidRPr="00BD6195">
        <w:t>GDPR</w:t>
      </w:r>
      <w:bookmarkEnd w:id="344"/>
      <w:bookmarkEnd w:id="345"/>
      <w:bookmarkEnd w:id="346"/>
      <w:bookmarkEnd w:id="347"/>
      <w:bookmarkEnd w:id="348"/>
    </w:p>
    <w:p w:rsidRPr="00BD6195" w:rsidR="00BA4D52" w:rsidP="00BA4D52" w:rsidRDefault="00BA4D52" w14:paraId="0F23D35B" w14:textId="7BB222FD">
      <w:r w:rsidRPr="00BD6195">
        <w:t xml:space="preserve">The </w:t>
      </w:r>
      <w:hyperlink w:history="1" r:id="rId44">
        <w:r w:rsidRPr="002B612D">
          <w:rPr>
            <w:rStyle w:val="HyperlinksChar"/>
          </w:rPr>
          <w:t>General Data Protection Regulation (GDPR)</w:t>
        </w:r>
      </w:hyperlink>
      <w:r w:rsidRPr="00BD6195">
        <w:t xml:space="preserve"> is the toughest privacy and security legislation in the world.  It was passed by the European Union (EU) on May 25</w:t>
      </w:r>
      <w:r w:rsidRPr="00BD6195">
        <w:rPr>
          <w:vertAlign w:val="superscript"/>
        </w:rPr>
        <w:t>th</w:t>
      </w:r>
      <w:r w:rsidRPr="00BD6195">
        <w:t xml:space="preserve">, </w:t>
      </w:r>
      <w:r w:rsidRPr="00BD6195" w:rsidR="00D743F0">
        <w:t>2018,</w:t>
      </w:r>
      <w:r w:rsidRPr="00BD6195">
        <w:t xml:space="preserve"> but imposes obligations on organizations everywhere, if they collect data on people in the EU.  Violation of GDPR can result in harsh fines for those who violate its privacy or security standards.  Maximum violations can be either €20 Million or 4% of a company’s global revenue, whichever is higher.  Further, it allows individuals whose data has been mishandled to seek compensation for damages.</w:t>
      </w:r>
    </w:p>
    <w:p w:rsidR="006C3A27" w:rsidP="00BA4D52" w:rsidRDefault="00BA4D52" w14:paraId="5AFB77F1" w14:textId="7DE56924">
      <w:r w:rsidRPr="00BD6195">
        <w:t xml:space="preserve">Per GDPR, any data breach involving the personal data of EU residents must be reported to an EU DPA within 72 hours although there are provisions that allow for the company to report reasons for delay.  Due to the severe penalties involved and </w:t>
      </w:r>
      <w:r w:rsidRPr="00BD6195" w:rsidR="00D743F0">
        <w:t>far-reaching</w:t>
      </w:r>
      <w:r w:rsidRPr="00BD6195">
        <w:t xml:space="preserve"> security requirements imposed on organizations, if the Company has business in the EU or with EU residents, they are advised to seek professional legal advice regarding their obligations.</w:t>
      </w:r>
    </w:p>
    <w:p w:rsidRPr="001C41BC" w:rsidR="001C41BC" w:rsidP="00831C8F" w:rsidRDefault="001C41BC" w14:paraId="55887ED4" w14:textId="538ECD15">
      <w:pPr>
        <w:pStyle w:val="Heading3"/>
      </w:pPr>
      <w:bookmarkStart w:name="_Toc198814497" w:id="349"/>
      <w:r w:rsidRPr="001C41BC">
        <w:t>SEC</w:t>
      </w:r>
      <w:bookmarkEnd w:id="349"/>
    </w:p>
    <w:p w:rsidRPr="001C41BC" w:rsidR="001C41BC" w:rsidP="001C41BC" w:rsidRDefault="001C41BC" w14:paraId="70766EAB" w14:textId="467E8FA4">
      <w:r w:rsidRPr="001C41BC">
        <w:t xml:space="preserve">In alignment with the </w:t>
      </w:r>
      <w:hyperlink w:history="1" r:id="rId45">
        <w:r w:rsidRPr="002B612D">
          <w:rPr>
            <w:rStyle w:val="HyperlinksChar"/>
          </w:rPr>
          <w:t>U.S. Securities and Exchange Commission's (SEC) adoption of final rules</w:t>
        </w:r>
      </w:hyperlink>
      <w:r w:rsidRPr="001C41BC">
        <w:t xml:space="preserve"> on July 2023, public companies are now mandated to enhance transparency regarding cybersecurity incidents and their overall cybersecurity risk management, strategy, and governance. These rules, effective from December 14, 2023, are established to </w:t>
      </w:r>
      <w:r w:rsidR="00794444">
        <w:t>equip</w:t>
      </w:r>
      <w:r w:rsidRPr="001C41BC">
        <w:t xml:space="preserve"> investors with consistent, timely, and pertinent information on cybersecurity risks that could significantly impact public companies and their investors. This guidance aims to elucidate the requirements and provide a framework for compliance within our corporate structure.</w:t>
      </w:r>
    </w:p>
    <w:p w:rsidRPr="001C41BC" w:rsidR="001C41BC" w:rsidP="001C41BC" w:rsidRDefault="001C41BC" w14:paraId="0A80864B" w14:textId="77777777">
      <w:pPr>
        <w:rPr>
          <w:b/>
          <w:bCs/>
        </w:rPr>
      </w:pPr>
      <w:r w:rsidRPr="001C41BC">
        <w:rPr>
          <w:b/>
          <w:bCs/>
        </w:rPr>
        <w:t>Overview of SEC Disclosure Requirements</w:t>
      </w:r>
    </w:p>
    <w:p w:rsidRPr="001C41BC" w:rsidR="001C41BC" w:rsidP="001C41BC" w:rsidRDefault="001C41BC" w14:paraId="7FAC9B92" w14:textId="77777777">
      <w:r w:rsidRPr="001C41BC">
        <w:t>The SEC's final rules encompass two primary disclosure requirements:</w:t>
      </w:r>
    </w:p>
    <w:p w:rsidRPr="001C41BC" w:rsidR="001C41BC" w:rsidP="00D938D5" w:rsidRDefault="001C41BC" w14:paraId="1BD93650" w14:textId="77777777">
      <w:pPr>
        <w:numPr>
          <w:ilvl w:val="0"/>
          <w:numId w:val="52"/>
        </w:numPr>
      </w:pPr>
      <w:r w:rsidRPr="001C41BC">
        <w:rPr>
          <w:b/>
          <w:bCs/>
        </w:rPr>
        <w:t>Material Cybersecurity Incidents</w:t>
      </w:r>
      <w:r w:rsidRPr="001C41BC">
        <w:t>: Public companies are required to disclose material cybersecurity incidents within four business days after determining an incident's materiality. The disclosure should succinctly outline the nature, scope, timing of the incident, and its material impact or potential material impact on the company's financial condition and operations.</w:t>
      </w:r>
    </w:p>
    <w:p w:rsidRPr="001C41BC" w:rsidR="001C41BC" w:rsidP="00D938D5" w:rsidRDefault="001C41BC" w14:paraId="770561B8" w14:textId="77777777">
      <w:pPr>
        <w:numPr>
          <w:ilvl w:val="0"/>
          <w:numId w:val="52"/>
        </w:numPr>
      </w:pPr>
      <w:r w:rsidRPr="001C41BC">
        <w:rPr>
          <w:b/>
          <w:bCs/>
        </w:rPr>
        <w:t>Annual Cybersecurity Governance Disclosure</w:t>
      </w:r>
      <w:r w:rsidRPr="001C41BC">
        <w:t>: Companies must annually disclose material information regarding their cybersecurity risk management, strategy, and governance. This includes elucidating the company's cybersecurity risk assessment processes, the role of management and the board in overseeing cybersecurity risks, and any measures implemented to manage such risks.</w:t>
      </w:r>
    </w:p>
    <w:p w:rsidR="000A3D44" w:rsidP="001C41BC" w:rsidRDefault="000A3D44" w14:paraId="024A3E3A" w14:textId="0F0B9CDF">
      <w:pPr>
        <w:rPr>
          <w:b/>
          <w:bCs/>
        </w:rPr>
      </w:pPr>
      <w:r>
        <w:rPr>
          <w:b/>
          <w:bCs/>
        </w:rPr>
        <w:t>Materiality</w:t>
      </w:r>
    </w:p>
    <w:p w:rsidR="00D15BA2" w:rsidP="00D15BA2" w:rsidRDefault="00D15BA2" w14:paraId="317F720A" w14:textId="2AA39D8E">
      <w:r w:rsidRPr="00D15BA2">
        <w:t>In essence, materiality assesses the impact or potential impact of a cybersecurity incident on a company's financial condition, operational results, or reputation in a way that could affect its stock price or investors' decisions. This determination is based on both quantitative factors, such as the financial costs associated with the incident, and qualitative factors, such as the potential for reputational damage or the compromise of sensitive data.</w:t>
      </w:r>
      <w:r>
        <w:t xml:space="preserve"> Loosely, this can correlate with the Impact Analysis done in </w:t>
      </w:r>
      <w:hyperlink w:history="1" w:anchor="_Phase_II_-">
        <w:r w:rsidRPr="000C4BEE" w:rsidR="000C4BEE">
          <w:rPr>
            <w:rStyle w:val="Hyperlink"/>
          </w:rPr>
          <w:t>Phase II</w:t>
        </w:r>
      </w:hyperlink>
      <w:r w:rsidR="000C4BEE">
        <w:t xml:space="preserve"> of this</w:t>
      </w:r>
      <w:r>
        <w:t xml:space="preserve"> IR Plan, but also needs to consider </w:t>
      </w:r>
      <w:r w:rsidR="005D46F0">
        <w:t>whether the incident may impact stock prices or investor decisions.</w:t>
      </w:r>
    </w:p>
    <w:p w:rsidR="00230381" w:rsidRDefault="00230381" w14:paraId="008A7756" w14:textId="77777777">
      <w:pPr>
        <w:rPr>
          <w:b/>
          <w:bCs/>
        </w:rPr>
      </w:pPr>
      <w:r>
        <w:rPr>
          <w:b/>
          <w:bCs/>
        </w:rPr>
        <w:br w:type="page"/>
      </w:r>
    </w:p>
    <w:p w:rsidRPr="001C41BC" w:rsidR="001C41BC" w:rsidP="001C41BC" w:rsidRDefault="001C41BC" w14:paraId="2482B4B3" w14:textId="118042AC">
      <w:pPr>
        <w:rPr>
          <w:b/>
          <w:bCs/>
        </w:rPr>
      </w:pPr>
      <w:r w:rsidRPr="001C41BC">
        <w:rPr>
          <w:b/>
          <w:bCs/>
        </w:rPr>
        <w:t>Implementation Guidelines for</w:t>
      </w:r>
      <w:r w:rsidR="00214D2C">
        <w:rPr>
          <w:b/>
          <w:bCs/>
        </w:rPr>
        <w:t xml:space="preserve"> SEC</w:t>
      </w:r>
      <w:r w:rsidRPr="001C41BC">
        <w:rPr>
          <w:b/>
          <w:bCs/>
        </w:rPr>
        <w:t xml:space="preserve"> Compliance</w:t>
      </w:r>
    </w:p>
    <w:p w:rsidRPr="001C41BC" w:rsidR="001C41BC" w:rsidP="00D938D5" w:rsidRDefault="001C41BC" w14:paraId="455AFD63" w14:textId="77777777">
      <w:pPr>
        <w:numPr>
          <w:ilvl w:val="0"/>
          <w:numId w:val="53"/>
        </w:numPr>
      </w:pPr>
      <w:r w:rsidRPr="001C41BC">
        <w:rPr>
          <w:b/>
          <w:bCs/>
        </w:rPr>
        <w:t>Incident Disclosure Protocol</w:t>
      </w:r>
      <w:r w:rsidRPr="001C41BC">
        <w:t>:</w:t>
      </w:r>
    </w:p>
    <w:p w:rsidRPr="001C41BC" w:rsidR="001C41BC" w:rsidP="00D938D5" w:rsidRDefault="001C41BC" w14:paraId="4EB787F2" w14:textId="77777777">
      <w:pPr>
        <w:numPr>
          <w:ilvl w:val="1"/>
          <w:numId w:val="53"/>
        </w:numPr>
        <w:spacing w:after="0"/>
      </w:pPr>
      <w:r w:rsidRPr="001C41BC">
        <w:t>Establish a clear process for assessing the materiality of cybersecurity incidents promptly upon discovery.</w:t>
      </w:r>
    </w:p>
    <w:p w:rsidRPr="001C41BC" w:rsidR="001C41BC" w:rsidP="00D938D5" w:rsidRDefault="001C41BC" w14:paraId="71E7259A" w14:textId="77777777">
      <w:pPr>
        <w:numPr>
          <w:ilvl w:val="1"/>
          <w:numId w:val="53"/>
        </w:numPr>
        <w:spacing w:after="0"/>
      </w:pPr>
      <w:r w:rsidRPr="001C41BC">
        <w:t>Designate a cross-functional team, including legal, IT security, and corporate communications, to manage disclosure responsibilities.</w:t>
      </w:r>
    </w:p>
    <w:p w:rsidRPr="001C41BC" w:rsidR="001C41BC" w:rsidP="00D938D5" w:rsidRDefault="001C41BC" w14:paraId="4B9A8B37" w14:textId="77777777">
      <w:pPr>
        <w:numPr>
          <w:ilvl w:val="1"/>
          <w:numId w:val="53"/>
        </w:numPr>
      </w:pPr>
      <w:r w:rsidRPr="001C41BC">
        <w:t>Develop templates for rapid disclosure that meet the SEC's requirements without disclosing sensitive information that could hinder incident response efforts.</w:t>
      </w:r>
    </w:p>
    <w:p w:rsidRPr="001C41BC" w:rsidR="001C41BC" w:rsidP="00D938D5" w:rsidRDefault="001C41BC" w14:paraId="02DBAA01" w14:textId="77777777">
      <w:pPr>
        <w:numPr>
          <w:ilvl w:val="0"/>
          <w:numId w:val="53"/>
        </w:numPr>
      </w:pPr>
      <w:r w:rsidRPr="001C41BC">
        <w:rPr>
          <w:b/>
          <w:bCs/>
        </w:rPr>
        <w:t>Annual Disclosure Preparation</w:t>
      </w:r>
      <w:r w:rsidRPr="001C41BC">
        <w:t>:</w:t>
      </w:r>
    </w:p>
    <w:p w:rsidRPr="001C41BC" w:rsidR="001C41BC" w:rsidP="00D938D5" w:rsidRDefault="001C41BC" w14:paraId="4015A6DB" w14:textId="77777777">
      <w:pPr>
        <w:numPr>
          <w:ilvl w:val="1"/>
          <w:numId w:val="53"/>
        </w:numPr>
        <w:spacing w:after="0"/>
      </w:pPr>
      <w:r w:rsidRPr="001C41BC">
        <w:t>Conduct an annual review of cybersecurity risk management practices, strategy, and governance.</w:t>
      </w:r>
    </w:p>
    <w:p w:rsidRPr="001C41BC" w:rsidR="001C41BC" w:rsidP="00D938D5" w:rsidRDefault="001C41BC" w14:paraId="19AEE5C5" w14:textId="77777777">
      <w:pPr>
        <w:numPr>
          <w:ilvl w:val="1"/>
          <w:numId w:val="53"/>
        </w:numPr>
        <w:spacing w:after="0"/>
      </w:pPr>
      <w:r w:rsidRPr="001C41BC">
        <w:t>Document the role and involvement of the board and management in overseeing cybersecurity risks and strategies.</w:t>
      </w:r>
    </w:p>
    <w:p w:rsidRPr="001C41BC" w:rsidR="001C41BC" w:rsidP="00D938D5" w:rsidRDefault="001C41BC" w14:paraId="65B1889C" w14:textId="77777777">
      <w:pPr>
        <w:numPr>
          <w:ilvl w:val="1"/>
          <w:numId w:val="53"/>
        </w:numPr>
      </w:pPr>
      <w:r w:rsidRPr="001C41BC">
        <w:t>Prepare a comprehensive report that aligns with SEC requirements, focusing on the effectiveness of the company's cybersecurity measures and any significant risks identified.</w:t>
      </w:r>
    </w:p>
    <w:p w:rsidRPr="001C41BC" w:rsidR="001C41BC" w:rsidP="00D938D5" w:rsidRDefault="001C41BC" w14:paraId="66D2C4E7" w14:textId="77777777">
      <w:pPr>
        <w:numPr>
          <w:ilvl w:val="0"/>
          <w:numId w:val="53"/>
        </w:numPr>
      </w:pPr>
      <w:r w:rsidRPr="001C41BC">
        <w:rPr>
          <w:b/>
          <w:bCs/>
        </w:rPr>
        <w:t>Engagement with Law Enforcement and National Security Agencies</w:t>
      </w:r>
      <w:r w:rsidRPr="001C41BC">
        <w:t>:</w:t>
      </w:r>
    </w:p>
    <w:p w:rsidRPr="001C41BC" w:rsidR="001C41BC" w:rsidP="00D938D5" w:rsidRDefault="001C41BC" w14:paraId="3ED8B1E7" w14:textId="77777777">
      <w:pPr>
        <w:numPr>
          <w:ilvl w:val="1"/>
          <w:numId w:val="53"/>
        </w:numPr>
        <w:spacing w:after="0"/>
      </w:pPr>
      <w:r w:rsidRPr="001C41BC">
        <w:t>Facilitate prompt communication with relevant agencies in the event of a cybersecurity incident to explore the necessity of delayed reporting due to national security or public safety concerns.</w:t>
      </w:r>
    </w:p>
    <w:p w:rsidRPr="001C41BC" w:rsidR="001C41BC" w:rsidP="00D938D5" w:rsidRDefault="001C41BC" w14:paraId="1A2DB88C" w14:textId="77777777">
      <w:pPr>
        <w:numPr>
          <w:ilvl w:val="1"/>
          <w:numId w:val="53"/>
        </w:numPr>
      </w:pPr>
      <w:r w:rsidRPr="001C41BC">
        <w:t>Ensure that such engagements are documented and considered in the materiality assessment of cybersecurity incidents.</w:t>
      </w:r>
    </w:p>
    <w:p w:rsidRPr="00BD6195" w:rsidR="001C41BC" w:rsidP="00BA4D52" w:rsidRDefault="001C41BC" w14:paraId="3882F3D6" w14:textId="77777777"/>
    <w:p w:rsidRPr="00BD6195" w:rsidR="006C3A27" w:rsidP="00831C8F" w:rsidRDefault="006C3A27" w14:paraId="7C353A54" w14:textId="77777777">
      <w:pPr>
        <w:pStyle w:val="Appendices"/>
        <w:numPr>
          <w:ilvl w:val="0"/>
          <w:numId w:val="41"/>
        </w:numPr>
      </w:pPr>
      <w:bookmarkStart w:name="_Appendix_H_–" w:id="350"/>
      <w:bookmarkStart w:name="_Ref535736837" w:id="351"/>
      <w:bookmarkStart w:name="_Toc48903567" w:id="352"/>
      <w:bookmarkStart w:name="_Toc48909987" w:id="353"/>
      <w:bookmarkStart w:name="_Toc49508461" w:id="354"/>
      <w:bookmarkStart w:name="_Toc198814498" w:id="355"/>
      <w:bookmarkStart w:name="_Ref48823207" w:id="356"/>
      <w:bookmarkStart w:name="_Hlk536006918" w:id="357"/>
      <w:bookmarkStart w:name="_Toc466005776" w:id="358"/>
      <w:bookmarkStart w:name="_Toc466005775" w:id="359"/>
      <w:bookmarkEnd w:id="350"/>
      <w:r w:rsidRPr="00BD6195">
        <w:rPr>
          <w:rStyle w:val="normaltextrun"/>
        </w:rPr>
        <w:t>Media Statements</w:t>
      </w:r>
      <w:bookmarkEnd w:id="351"/>
      <w:bookmarkEnd w:id="352"/>
      <w:bookmarkEnd w:id="353"/>
      <w:bookmarkEnd w:id="354"/>
      <w:bookmarkEnd w:id="355"/>
      <w:r w:rsidRPr="00BD6195">
        <w:rPr>
          <w:rStyle w:val="eop"/>
        </w:rPr>
        <w:t> </w:t>
      </w:r>
      <w:bookmarkEnd w:id="356"/>
    </w:p>
    <w:p w:rsidRPr="00122F32" w:rsidR="006C3A27" w:rsidP="006C3A27" w:rsidRDefault="006C3A27" w14:paraId="210BAA4B" w14:textId="77777777">
      <w:pPr>
        <w:rPr>
          <w:rFonts w:cs="Calibri"/>
        </w:rPr>
      </w:pPr>
      <w:r w:rsidRPr="00122F32">
        <w:rPr>
          <w:rStyle w:val="normaltextrun"/>
          <w:rFonts w:cs="Calibri"/>
        </w:rPr>
        <w:t xml:space="preserve">Below are sample statements to use if members of the media call before a press release is issued. </w:t>
      </w:r>
      <w:r w:rsidRPr="00122F32">
        <w:rPr>
          <w:rStyle w:val="normaltextrun"/>
          <w:rFonts w:cs="Calibri"/>
          <w:b/>
          <w:i/>
        </w:rPr>
        <w:t>All communications with the media should be directed to the Incident Response Commander or other representative designated by executive management.</w:t>
      </w:r>
      <w:r w:rsidRPr="00122F32">
        <w:rPr>
          <w:rStyle w:val="normaltextrun"/>
          <w:rFonts w:cs="Calibri"/>
        </w:rPr>
        <w:t xml:space="preserve"> Getting the facts correct is a priority. Do not give information to the media before confirming facts with internal personnel and management. Changing information after it is released can lead to media confusion and loss of focus on the key messages.</w:t>
      </w:r>
      <w:r w:rsidRPr="00122F32">
        <w:rPr>
          <w:rStyle w:val="eop"/>
          <w:rFonts w:cs="Calibri"/>
        </w:rPr>
        <w:t> </w:t>
      </w:r>
      <w:r w:rsidRPr="00122F32" w:rsidDel="00DE161D">
        <w:rPr>
          <w:rStyle w:val="eop"/>
          <w:rFonts w:cs="Calibri"/>
        </w:rPr>
        <w:t xml:space="preserve"> </w:t>
      </w:r>
    </w:p>
    <w:p w:rsidRPr="00BD6195" w:rsidR="006C3A27" w:rsidP="00831C8F" w:rsidRDefault="006C3A27" w14:paraId="5790C9CC" w14:textId="77777777">
      <w:pPr>
        <w:pStyle w:val="Heading3"/>
      </w:pPr>
      <w:bookmarkStart w:name="_Toc48903568" w:id="360"/>
      <w:bookmarkStart w:name="_Toc48909988" w:id="361"/>
      <w:bookmarkStart w:name="_Toc49508462" w:id="362"/>
      <w:bookmarkStart w:name="_Toc198814499" w:id="363"/>
      <w:r w:rsidRPr="00BD6195">
        <w:rPr>
          <w:rStyle w:val="normaltextrun"/>
        </w:rPr>
        <w:t>Pre-scripted Immediate Responses to Media Inquiries</w:t>
      </w:r>
      <w:bookmarkEnd w:id="360"/>
      <w:bookmarkEnd w:id="361"/>
      <w:bookmarkEnd w:id="362"/>
      <w:bookmarkEnd w:id="363"/>
      <w:r w:rsidRPr="00BD6195">
        <w:rPr>
          <w:rStyle w:val="normaltextrun"/>
        </w:rPr>
        <w:t> </w:t>
      </w:r>
      <w:r w:rsidRPr="00BD6195">
        <w:rPr>
          <w:rStyle w:val="eop"/>
        </w:rPr>
        <w:t> </w:t>
      </w:r>
    </w:p>
    <w:p w:rsidRPr="00122F32" w:rsidR="006C3A27" w:rsidP="006C3A27" w:rsidRDefault="006C3A27" w14:paraId="689A8D0B" w14:textId="77777777">
      <w:pPr>
        <w:rPr>
          <w:rFonts w:cs="Calibri"/>
        </w:rPr>
      </w:pPr>
      <w:r w:rsidRPr="00122F32">
        <w:rPr>
          <w:rStyle w:val="normaltextrun"/>
          <w:rFonts w:cs="Calibri"/>
        </w:rPr>
        <w:t>Use this template if the media is “at your door” and you need time to assemble the facts for the initial press release statement. </w:t>
      </w:r>
      <w:r w:rsidRPr="00122F32">
        <w:rPr>
          <w:rStyle w:val="eop"/>
          <w:rFonts w:cs="Calibri"/>
        </w:rPr>
        <w:t> </w:t>
      </w:r>
    </w:p>
    <w:p w:rsidRPr="00122F32" w:rsidR="006C3A27" w:rsidP="006C3A27" w:rsidRDefault="006C3A27" w14:paraId="0C21DB75" w14:textId="32F3E77F">
      <w:pPr>
        <w:rPr>
          <w:rFonts w:cs="Calibri"/>
        </w:rPr>
      </w:pPr>
      <w:r w:rsidRPr="00122F32">
        <w:rPr>
          <w:rStyle w:val="normaltextrun"/>
          <w:rFonts w:cs="Calibri"/>
        </w:rPr>
        <w:t xml:space="preserve">Getting the facts is a priority. It is important that </w:t>
      </w:r>
      <w:sdt>
        <w:sdtPr>
          <w:alias w:val="Company"/>
          <w:tag w:val=""/>
          <w:id w:val="-1166006508"/>
          <w:placeholder>
            <w:docPart w:val="710D5C98C9DE4F29858A6E6F0C5E7641"/>
          </w:placeholder>
          <w:dataBinding w:prefixMappings="xmlns:ns0='http://schemas.openxmlformats.org/officeDocument/2006/extended-properties' " w:xpath="/ns0:Properties[1]/ns0:Company[1]" w:storeItemID="{6668398D-A668-4E3E-A5EB-62B293D839F1}"/>
          <w:text/>
        </w:sdtPr>
        <w:sdtEndPr/>
        <w:sdtContent>
          <w:r w:rsidRPr="00122F32" w:rsidR="00BA4D52">
            <w:t>(Company)</w:t>
          </w:r>
        </w:sdtContent>
      </w:sdt>
      <w:r w:rsidRPr="00122F32">
        <w:rPr>
          <w:rStyle w:val="normaltextrun"/>
          <w:rFonts w:cs="Calibri"/>
        </w:rPr>
        <w:t xml:space="preserve"> not give in to pressure to confirm or release information before you have confirmation. </w:t>
      </w:r>
      <w:r w:rsidRPr="00122F32">
        <w:rPr>
          <w:rStyle w:val="eop"/>
          <w:rFonts w:cs="Calibri"/>
        </w:rPr>
        <w:t> </w:t>
      </w:r>
    </w:p>
    <w:p w:rsidRPr="00122F32" w:rsidR="006C3A27" w:rsidP="006C3A27" w:rsidRDefault="006C3A27" w14:paraId="09ECBFAB" w14:textId="77777777">
      <w:pPr>
        <w:rPr>
          <w:rFonts w:cs="Calibri"/>
        </w:rPr>
      </w:pPr>
      <w:r w:rsidRPr="00122F32">
        <w:rPr>
          <w:rStyle w:val="normaltextrun"/>
          <w:rFonts w:cs="Calibri"/>
        </w:rPr>
        <w:t>The following responses give you the necessary time to collect the facts.</w:t>
      </w:r>
      <w:r w:rsidRPr="00122F32">
        <w:rPr>
          <w:rStyle w:val="eop"/>
          <w:rFonts w:cs="Calibri"/>
        </w:rPr>
        <w:t> </w:t>
      </w:r>
    </w:p>
    <w:p w:rsidRPr="00BD6195" w:rsidR="006C3A27" w:rsidP="00831C8F" w:rsidRDefault="006C3A27" w14:paraId="5A81C462" w14:textId="77777777">
      <w:pPr>
        <w:pStyle w:val="Heading3"/>
      </w:pPr>
      <w:bookmarkStart w:name="_Toc48903569" w:id="364"/>
      <w:bookmarkStart w:name="_Toc48909989" w:id="365"/>
      <w:bookmarkStart w:name="_Toc49508463" w:id="366"/>
      <w:bookmarkStart w:name="_Toc198814500" w:id="367"/>
      <w:r w:rsidRPr="00BD6195">
        <w:rPr>
          <w:rStyle w:val="normaltextrun"/>
        </w:rPr>
        <w:t>Pre-scripted Responses</w:t>
      </w:r>
      <w:bookmarkEnd w:id="364"/>
      <w:bookmarkEnd w:id="365"/>
      <w:bookmarkEnd w:id="366"/>
      <w:bookmarkEnd w:id="367"/>
      <w:r w:rsidRPr="00BD6195">
        <w:rPr>
          <w:rStyle w:val="normaltextrun"/>
        </w:rPr>
        <w:t> </w:t>
      </w:r>
      <w:r w:rsidRPr="00BD6195">
        <w:rPr>
          <w:rStyle w:val="eop"/>
        </w:rPr>
        <w:t> </w:t>
      </w:r>
    </w:p>
    <w:p w:rsidRPr="00122F32" w:rsidR="006C3A27" w:rsidP="006C3A27" w:rsidRDefault="006C3A27" w14:paraId="3F57C575" w14:textId="77777777">
      <w:pPr>
        <w:rPr>
          <w:rFonts w:cs="Calibri"/>
        </w:rPr>
      </w:pPr>
      <w:r w:rsidRPr="00122F32">
        <w:rPr>
          <w:rStyle w:val="normaltextrun"/>
          <w:rFonts w:cs="Calibri"/>
          <w:b/>
          <w:bCs/>
        </w:rPr>
        <w:t>If on the phone to the media: </w:t>
      </w:r>
      <w:r w:rsidRPr="00122F32">
        <w:rPr>
          <w:rStyle w:val="eop"/>
          <w:rFonts w:cs="Calibri"/>
        </w:rPr>
        <w:t> </w:t>
      </w:r>
    </w:p>
    <w:p w:rsidRPr="00122F32" w:rsidR="006C3A27" w:rsidP="00D938D5" w:rsidRDefault="006C3A27" w14:paraId="253EFBE3" w14:textId="77777777">
      <w:pPr>
        <w:pStyle w:val="ListParagraph"/>
        <w:numPr>
          <w:ilvl w:val="0"/>
          <w:numId w:val="27"/>
        </w:numPr>
        <w:rPr>
          <w:rFonts w:cs="Calibri"/>
        </w:rPr>
      </w:pPr>
      <w:r w:rsidRPr="00122F32">
        <w:rPr>
          <w:rStyle w:val="normaltextrun"/>
          <w:rFonts w:cs="Calibri"/>
        </w:rPr>
        <w:t>“We’ve just learned about the [situation, incident, event] and are trying to get more complete information now. How can I reach you when I have more information?” </w:t>
      </w:r>
      <w:r w:rsidRPr="00122F32">
        <w:rPr>
          <w:rStyle w:val="eop"/>
          <w:rFonts w:cs="Calibri"/>
        </w:rPr>
        <w:t> </w:t>
      </w:r>
    </w:p>
    <w:p w:rsidRPr="00122F32" w:rsidR="006C3A27" w:rsidP="00D938D5" w:rsidRDefault="006C3A27" w14:paraId="7C51F9E5" w14:textId="77777777">
      <w:pPr>
        <w:pStyle w:val="ListParagraph"/>
        <w:numPr>
          <w:ilvl w:val="0"/>
          <w:numId w:val="27"/>
        </w:numPr>
        <w:rPr>
          <w:rFonts w:cs="Calibri"/>
        </w:rPr>
      </w:pPr>
      <w:r w:rsidRPr="00122F32">
        <w:rPr>
          <w:rStyle w:val="normaltextrun"/>
          <w:rFonts w:cs="Calibri"/>
        </w:rPr>
        <w:t>“All our efforts are directed at [bringing the situation under control]. I’m not going to speculate about [the situation]. How can I reach you when I have more information?” </w:t>
      </w:r>
      <w:r w:rsidRPr="00122F32">
        <w:rPr>
          <w:rStyle w:val="eop"/>
          <w:rFonts w:cs="Calibri"/>
        </w:rPr>
        <w:t> </w:t>
      </w:r>
    </w:p>
    <w:p w:rsidRPr="00122F32" w:rsidR="006C3A27" w:rsidP="00D938D5" w:rsidRDefault="006C3A27" w14:paraId="6FECBC80" w14:textId="77777777">
      <w:pPr>
        <w:pStyle w:val="ListParagraph"/>
        <w:numPr>
          <w:ilvl w:val="0"/>
          <w:numId w:val="27"/>
        </w:numPr>
        <w:rPr>
          <w:rFonts w:cs="Calibri"/>
        </w:rPr>
      </w:pPr>
      <w:r w:rsidRPr="00122F32">
        <w:rPr>
          <w:rStyle w:val="normaltextrun"/>
          <w:rFonts w:cs="Calibri"/>
        </w:rPr>
        <w:t>“I’m not the authority on this subject. Let me have [name] call you right back.” </w:t>
      </w:r>
      <w:r w:rsidRPr="00122F32">
        <w:rPr>
          <w:rStyle w:val="eop"/>
          <w:rFonts w:cs="Calibri"/>
        </w:rPr>
        <w:t> </w:t>
      </w:r>
    </w:p>
    <w:p w:rsidRPr="00122F32" w:rsidR="006C3A27" w:rsidP="00D938D5" w:rsidRDefault="006C3A27" w14:paraId="68087382" w14:textId="77777777">
      <w:pPr>
        <w:pStyle w:val="ListParagraph"/>
        <w:numPr>
          <w:ilvl w:val="0"/>
          <w:numId w:val="27"/>
        </w:numPr>
        <w:rPr>
          <w:rFonts w:cs="Calibri"/>
        </w:rPr>
      </w:pPr>
      <w:r w:rsidRPr="00122F32">
        <w:rPr>
          <w:rStyle w:val="normaltextrun"/>
          <w:rFonts w:cs="Calibri"/>
        </w:rPr>
        <w:t>“We’re preparing a statement now. Can I get back to you in about [number of minutes or hours]?” </w:t>
      </w:r>
      <w:r w:rsidRPr="00122F32">
        <w:rPr>
          <w:rStyle w:val="eop"/>
          <w:rFonts w:cs="Calibri"/>
        </w:rPr>
        <w:t> </w:t>
      </w:r>
    </w:p>
    <w:p w:rsidRPr="00122F32" w:rsidR="006C3A27" w:rsidP="00D938D5" w:rsidRDefault="006C3A27" w14:paraId="2744298E" w14:textId="77777777">
      <w:pPr>
        <w:pStyle w:val="ListParagraph"/>
        <w:numPr>
          <w:ilvl w:val="0"/>
          <w:numId w:val="27"/>
        </w:numPr>
        <w:rPr>
          <w:rFonts w:cs="Calibri"/>
        </w:rPr>
      </w:pPr>
      <w:r w:rsidRPr="00122F32">
        <w:rPr>
          <w:rStyle w:val="normaltextrun"/>
          <w:rFonts w:cs="Calibri"/>
        </w:rPr>
        <w:t>“You may check our website for background information, and I will fax/e-mail you with the time of our next update.” </w:t>
      </w:r>
      <w:r w:rsidRPr="00122F32">
        <w:rPr>
          <w:rStyle w:val="eop"/>
          <w:rFonts w:cs="Calibri"/>
        </w:rPr>
        <w:t> </w:t>
      </w:r>
    </w:p>
    <w:p w:rsidRPr="00122F32" w:rsidR="006C3A27" w:rsidP="006C3A27" w:rsidRDefault="006C3A27" w14:paraId="7CFAF291" w14:textId="77777777">
      <w:pPr>
        <w:rPr>
          <w:rFonts w:cs="Calibri"/>
        </w:rPr>
      </w:pPr>
      <w:r w:rsidRPr="00122F32">
        <w:rPr>
          <w:rStyle w:val="normaltextrun"/>
          <w:rFonts w:cs="Calibri"/>
          <w:b/>
          <w:bCs/>
        </w:rPr>
        <w:t>If in person at the incident site or in front of a press meeting: </w:t>
      </w:r>
      <w:r w:rsidRPr="00122F32">
        <w:rPr>
          <w:rStyle w:val="eop"/>
          <w:rFonts w:cs="Calibri"/>
        </w:rPr>
        <w:t> </w:t>
      </w:r>
    </w:p>
    <w:p w:rsidRPr="00122F32" w:rsidR="006C3A27" w:rsidP="00D938D5" w:rsidRDefault="006C3A27" w14:paraId="4238978B" w14:textId="77777777">
      <w:pPr>
        <w:pStyle w:val="ListParagraph"/>
        <w:numPr>
          <w:ilvl w:val="0"/>
          <w:numId w:val="28"/>
        </w:numPr>
        <w:rPr>
          <w:rFonts w:cs="Calibri"/>
        </w:rPr>
      </w:pPr>
      <w:r w:rsidRPr="00122F32">
        <w:rPr>
          <w:rStyle w:val="normaltextrun"/>
          <w:rFonts w:cs="Calibri"/>
        </w:rPr>
        <w:t>This is an evolving [situation, incident, event], and I know you want as much information as possible right now. While we work to get your questions answered, I want to tell you what we can confirm right now: </w:t>
      </w:r>
      <w:r w:rsidRPr="00122F32">
        <w:rPr>
          <w:rStyle w:val="eop"/>
          <w:rFonts w:cs="Calibri"/>
        </w:rPr>
        <w:t> </w:t>
      </w:r>
    </w:p>
    <w:p w:rsidRPr="00122F32" w:rsidR="006C3A27" w:rsidP="00D938D5" w:rsidRDefault="006C3A27" w14:paraId="101A7482" w14:textId="77777777">
      <w:pPr>
        <w:pStyle w:val="ListParagraph"/>
        <w:numPr>
          <w:ilvl w:val="0"/>
          <w:numId w:val="28"/>
        </w:numPr>
        <w:rPr>
          <w:rFonts w:cs="Calibri"/>
        </w:rPr>
      </w:pPr>
      <w:r w:rsidRPr="00122F32">
        <w:rPr>
          <w:rStyle w:val="normaltextrun"/>
          <w:rFonts w:cs="Calibri"/>
        </w:rPr>
        <w:t>At approximately [time], a [brief description of what happened]. </w:t>
      </w:r>
      <w:r w:rsidRPr="00122F32">
        <w:rPr>
          <w:rStyle w:val="eop"/>
          <w:rFonts w:cs="Calibri"/>
        </w:rPr>
        <w:t> </w:t>
      </w:r>
    </w:p>
    <w:p w:rsidRPr="00122F32" w:rsidR="006C3A27" w:rsidP="00D938D5" w:rsidRDefault="006C3A27" w14:paraId="61F45DDD" w14:textId="77777777">
      <w:pPr>
        <w:pStyle w:val="ListParagraph"/>
        <w:numPr>
          <w:ilvl w:val="0"/>
          <w:numId w:val="28"/>
        </w:numPr>
        <w:rPr>
          <w:rFonts w:cs="Calibri"/>
        </w:rPr>
      </w:pPr>
      <w:r w:rsidRPr="00122F32">
        <w:rPr>
          <w:rStyle w:val="normaltextrun"/>
          <w:rFonts w:cs="Calibri"/>
        </w:rPr>
        <w:t>At this point, we do not know [how long the advisory will last, how many customers are affected, etc.]. </w:t>
      </w:r>
      <w:r w:rsidRPr="00122F32">
        <w:rPr>
          <w:rStyle w:val="eop"/>
          <w:rFonts w:cs="Calibri"/>
        </w:rPr>
        <w:t> </w:t>
      </w:r>
    </w:p>
    <w:p w:rsidRPr="00122F32" w:rsidR="006C3A27" w:rsidP="00D938D5" w:rsidRDefault="006C3A27" w14:paraId="76C1E1CA" w14:textId="77777777">
      <w:pPr>
        <w:pStyle w:val="ListParagraph"/>
        <w:numPr>
          <w:ilvl w:val="0"/>
          <w:numId w:val="28"/>
        </w:numPr>
        <w:rPr>
          <w:rFonts w:cs="Calibri"/>
        </w:rPr>
      </w:pPr>
      <w:r w:rsidRPr="00122F32">
        <w:rPr>
          <w:rStyle w:val="normaltextrun"/>
          <w:rFonts w:cs="Calibri"/>
        </w:rPr>
        <w:t>We have a [system, plan, procedure, operation] in place. We are being assisted by [local officials, experts, our legal team] as part of that plan. </w:t>
      </w:r>
      <w:r w:rsidRPr="00122F32">
        <w:rPr>
          <w:rStyle w:val="eop"/>
          <w:rFonts w:cs="Calibri"/>
        </w:rPr>
        <w:t> </w:t>
      </w:r>
    </w:p>
    <w:p w:rsidRPr="00122F32" w:rsidR="006C3A27" w:rsidP="00D938D5" w:rsidRDefault="006C3A27" w14:paraId="070001EA" w14:textId="77777777">
      <w:pPr>
        <w:pStyle w:val="ListParagraph"/>
        <w:numPr>
          <w:ilvl w:val="0"/>
          <w:numId w:val="28"/>
        </w:numPr>
        <w:rPr>
          <w:rFonts w:cs="Calibri"/>
        </w:rPr>
      </w:pPr>
      <w:r w:rsidRPr="00122F32">
        <w:rPr>
          <w:rStyle w:val="normaltextrun"/>
          <w:rFonts w:cs="Calibri"/>
        </w:rPr>
        <w:t>The situation is [under, not yet under] control. We are working with [local, state, federal] authorities to [correct this situation, determine how this happened]. </w:t>
      </w:r>
      <w:r w:rsidRPr="00122F32">
        <w:rPr>
          <w:rStyle w:val="eop"/>
          <w:rFonts w:cs="Calibri"/>
        </w:rPr>
        <w:t> </w:t>
      </w:r>
    </w:p>
    <w:p w:rsidRPr="00122F32" w:rsidR="006C3A27" w:rsidP="00D938D5" w:rsidRDefault="006C3A27" w14:paraId="2656277B" w14:textId="77777777">
      <w:pPr>
        <w:pStyle w:val="ListParagraph"/>
        <w:numPr>
          <w:ilvl w:val="0"/>
          <w:numId w:val="28"/>
        </w:numPr>
        <w:rPr>
          <w:rFonts w:cs="Calibri"/>
        </w:rPr>
      </w:pPr>
      <w:r w:rsidRPr="00122F32">
        <w:rPr>
          <w:rStyle w:val="normaltextrun"/>
          <w:rFonts w:cs="Calibri"/>
        </w:rPr>
        <w:t>We will continue to gather information and release it to you as soon as possible. I will be back to you within [amount of time in minutes or hours] to give you an update. As soon as we have confirmed information, it will be provided. </w:t>
      </w:r>
      <w:r w:rsidRPr="00122F32">
        <w:rPr>
          <w:rStyle w:val="eop"/>
          <w:rFonts w:cs="Calibri"/>
        </w:rPr>
        <w:t> </w:t>
      </w:r>
    </w:p>
    <w:p w:rsidRPr="00122F32" w:rsidR="006C3A27" w:rsidP="00D938D5" w:rsidRDefault="006C3A27" w14:paraId="5235595F" w14:textId="77777777">
      <w:pPr>
        <w:pStyle w:val="ListParagraph"/>
        <w:numPr>
          <w:ilvl w:val="0"/>
          <w:numId w:val="28"/>
        </w:numPr>
        <w:rPr>
          <w:rFonts w:cs="Calibri"/>
        </w:rPr>
      </w:pPr>
      <w:r w:rsidRPr="00122F32">
        <w:rPr>
          <w:rStyle w:val="normaltextrun"/>
          <w:rFonts w:cs="Calibri"/>
        </w:rPr>
        <w:t>We ask for your patience as we respond to this [situation, incident, event].</w:t>
      </w:r>
      <w:r w:rsidRPr="00122F32">
        <w:rPr>
          <w:rStyle w:val="eop"/>
          <w:rFonts w:cs="Calibri"/>
        </w:rPr>
        <w:t> </w:t>
      </w:r>
    </w:p>
    <w:p w:rsidRPr="00BD6195" w:rsidR="006C3A27" w:rsidP="00831C8F" w:rsidRDefault="006C3A27" w14:paraId="63B27A7C" w14:textId="77777777">
      <w:pPr>
        <w:pStyle w:val="Heading3"/>
      </w:pPr>
      <w:bookmarkStart w:name="_Toc48903570" w:id="368"/>
      <w:bookmarkStart w:name="_Toc48909990" w:id="369"/>
      <w:bookmarkStart w:name="_Toc49508464" w:id="370"/>
      <w:bookmarkStart w:name="_Toc198814501" w:id="371"/>
      <w:r w:rsidRPr="00BD6195">
        <w:rPr>
          <w:rStyle w:val="normaltextrun"/>
        </w:rPr>
        <w:t>Statement Writing Tips</w:t>
      </w:r>
      <w:bookmarkEnd w:id="368"/>
      <w:bookmarkEnd w:id="369"/>
      <w:bookmarkEnd w:id="370"/>
      <w:bookmarkEnd w:id="371"/>
      <w:r w:rsidRPr="00BD6195">
        <w:rPr>
          <w:rStyle w:val="eop"/>
        </w:rPr>
        <w:t> </w:t>
      </w:r>
    </w:p>
    <w:p w:rsidRPr="00122F32" w:rsidR="006C3A27" w:rsidP="006C3A27" w:rsidRDefault="006C3A27" w14:paraId="5111D33E" w14:textId="77777777">
      <w:pPr>
        <w:rPr>
          <w:rFonts w:cs="Calibri"/>
        </w:rPr>
      </w:pPr>
      <w:r w:rsidRPr="00122F32">
        <w:rPr>
          <w:rStyle w:val="normaltextrun"/>
          <w:rFonts w:cs="Calibri"/>
        </w:rPr>
        <w:t>The following information/tips can be used to create a good media statement.  Not all of them need to be included, but typically two or three will ensure an effective statement.</w:t>
      </w:r>
      <w:r w:rsidRPr="00122F32">
        <w:rPr>
          <w:rStyle w:val="eop"/>
          <w:rFonts w:cs="Calibri"/>
        </w:rPr>
        <w:t> </w:t>
      </w:r>
    </w:p>
    <w:p w:rsidRPr="00E52F2B" w:rsidR="006C3A27" w:rsidP="00E52F2B" w:rsidRDefault="006C3A27" w14:paraId="33E1D674" w14:textId="77777777">
      <w:pPr>
        <w:pStyle w:val="DropDown-H1"/>
        <w:rPr>
          <w:rFonts w:cs="Calibri"/>
        </w:rPr>
      </w:pPr>
      <w:bookmarkStart w:name="_Toc48909991" w:id="372"/>
      <w:r w:rsidRPr="00E52F2B">
        <w:rPr>
          <w:rStyle w:val="normaltextrun"/>
        </w:rPr>
        <w:t>Honesty</w:t>
      </w:r>
      <w:bookmarkEnd w:id="372"/>
      <w:r w:rsidRPr="00E52F2B">
        <w:rPr>
          <w:rStyle w:val="eop"/>
          <w:rFonts w:ascii="Calibri Light" w:hAnsi="Calibri Light" w:cs="Calibri Light"/>
        </w:rPr>
        <w:t> </w:t>
      </w:r>
    </w:p>
    <w:p w:rsidRPr="00122F32" w:rsidR="006C3A27" w:rsidP="006C3A27" w:rsidRDefault="006C3A27" w14:paraId="79ECED50" w14:textId="719BB4EB">
      <w:pPr>
        <w:rPr>
          <w:rFonts w:cs="Calibri"/>
        </w:rPr>
      </w:pPr>
      <w:r w:rsidRPr="00122F32">
        <w:rPr>
          <w:rStyle w:val="normaltextrun"/>
          <w:rFonts w:cs="Calibri"/>
        </w:rPr>
        <w:t xml:space="preserve">If </w:t>
      </w:r>
      <w:sdt>
        <w:sdtPr>
          <w:alias w:val="Company"/>
          <w:tag w:val=""/>
          <w:id w:val="-1960635074"/>
          <w:placeholder>
            <w:docPart w:val="9C425011F9AC4261803CBA8F4A2904A7"/>
          </w:placeholder>
          <w:dataBinding w:prefixMappings="xmlns:ns0='http://schemas.openxmlformats.org/officeDocument/2006/extended-properties' " w:xpath="/ns0:Properties[1]/ns0:Company[1]" w:storeItemID="{6668398D-A668-4E3E-A5EB-62B293D839F1}"/>
          <w:text/>
        </w:sdtPr>
        <w:sdtEndPr/>
        <w:sdtContent>
          <w:r w:rsidRPr="00122F32" w:rsidR="00BA4D52">
            <w:t>(Company)</w:t>
          </w:r>
        </w:sdtContent>
      </w:sdt>
      <w:r w:rsidRPr="00122F32">
        <w:rPr>
          <w:rStyle w:val="normaltextrun"/>
          <w:rFonts w:cs="Calibri"/>
        </w:rPr>
        <w:t xml:space="preserve"> is at fault, admit it.  By attempting to deflect responsibility, journalists and the public will be far less forgiving when the details around the incident are </w:t>
      </w:r>
      <w:r w:rsidRPr="00122F32" w:rsidR="00D743F0">
        <w:rPr>
          <w:rStyle w:val="normaltextrun"/>
          <w:rFonts w:cs="Calibri"/>
        </w:rPr>
        <w:t>exposed,</w:t>
      </w:r>
      <w:r w:rsidRPr="00122F32">
        <w:rPr>
          <w:rStyle w:val="normaltextrun"/>
          <w:rFonts w:cs="Calibri"/>
        </w:rPr>
        <w:t xml:space="preserve"> and the Company is found wanting. Even in a real crisis, you can gain respect for holding your hands up.</w:t>
      </w:r>
      <w:r w:rsidRPr="00122F32">
        <w:rPr>
          <w:rStyle w:val="eop"/>
          <w:rFonts w:cs="Calibri"/>
        </w:rPr>
        <w:t> </w:t>
      </w:r>
    </w:p>
    <w:p w:rsidRPr="00122F32" w:rsidR="006C3A27" w:rsidP="006C3A27" w:rsidRDefault="006C3A27" w14:paraId="115919B7" w14:textId="77777777">
      <w:pPr>
        <w:rPr>
          <w:rFonts w:cs="Calibri"/>
        </w:rPr>
      </w:pPr>
      <w:r w:rsidRPr="00122F32">
        <w:rPr>
          <w:rStyle w:val="normaltextrun"/>
          <w:rFonts w:cs="Calibri"/>
        </w:rPr>
        <w:t>If it is not your fault, you need to make it very clear without overtly blaming any other individual or organization. </w:t>
      </w:r>
      <w:r w:rsidRPr="00122F32">
        <w:rPr>
          <w:rStyle w:val="eop"/>
          <w:rFonts w:cs="Calibri"/>
        </w:rPr>
        <w:t> </w:t>
      </w:r>
    </w:p>
    <w:p w:rsidRPr="00122F32" w:rsidR="006C3A27" w:rsidP="00D938D5" w:rsidRDefault="006C3A27" w14:paraId="223C3A81" w14:textId="77777777">
      <w:pPr>
        <w:pStyle w:val="ListParagraph"/>
        <w:numPr>
          <w:ilvl w:val="0"/>
          <w:numId w:val="29"/>
        </w:numPr>
        <w:rPr>
          <w:rFonts w:cs="Calibri"/>
        </w:rPr>
      </w:pPr>
      <w:r w:rsidRPr="00122F32">
        <w:rPr>
          <w:rStyle w:val="normaltextrun"/>
          <w:rFonts w:cs="Calibri"/>
        </w:rPr>
        <w:t>Words to use: take or share responsibility, committed to openness, transparent.</w:t>
      </w:r>
      <w:r w:rsidRPr="00122F32">
        <w:rPr>
          <w:rStyle w:val="eop"/>
          <w:rFonts w:cs="Calibri"/>
        </w:rPr>
        <w:t> </w:t>
      </w:r>
    </w:p>
    <w:p w:rsidRPr="00122F32" w:rsidR="006C3A27" w:rsidP="00D938D5" w:rsidRDefault="006C3A27" w14:paraId="7B9D231A" w14:textId="77777777">
      <w:pPr>
        <w:pStyle w:val="ListParagraph"/>
        <w:numPr>
          <w:ilvl w:val="0"/>
          <w:numId w:val="29"/>
        </w:numPr>
        <w:rPr>
          <w:rFonts w:cs="Calibri"/>
        </w:rPr>
      </w:pPr>
      <w:r w:rsidRPr="00122F32">
        <w:rPr>
          <w:rStyle w:val="normaltextrun"/>
          <w:rFonts w:cs="Calibri"/>
        </w:rPr>
        <w:t>Words not to use: blame, fault.</w:t>
      </w:r>
      <w:r w:rsidRPr="00122F32">
        <w:rPr>
          <w:rStyle w:val="eop"/>
          <w:rFonts w:cs="Calibri"/>
        </w:rPr>
        <w:t> </w:t>
      </w:r>
    </w:p>
    <w:p w:rsidRPr="00E52F2B" w:rsidR="006C3A27" w:rsidP="00E52F2B" w:rsidRDefault="006C3A27" w14:paraId="56589E25" w14:textId="77777777">
      <w:pPr>
        <w:pStyle w:val="DropDown-H1"/>
      </w:pPr>
      <w:bookmarkStart w:name="_Toc48909992" w:id="373"/>
      <w:r w:rsidRPr="00E52F2B">
        <w:rPr>
          <w:rStyle w:val="normaltextrun"/>
        </w:rPr>
        <w:t>Context</w:t>
      </w:r>
      <w:bookmarkEnd w:id="373"/>
      <w:r w:rsidRPr="00E52F2B">
        <w:rPr>
          <w:rStyle w:val="eop"/>
        </w:rPr>
        <w:t> </w:t>
      </w:r>
    </w:p>
    <w:p w:rsidRPr="00FE2843" w:rsidR="006C3A27" w:rsidP="006C3A27" w:rsidRDefault="006C3A27" w14:paraId="20B7DB78" w14:textId="77777777">
      <w:pPr>
        <w:rPr>
          <w:rFonts w:cs="Calibri"/>
        </w:rPr>
      </w:pPr>
      <w:r w:rsidRPr="00FE2843">
        <w:rPr>
          <w:rStyle w:val="normaltextrun"/>
          <w:rFonts w:cs="Calibri"/>
        </w:rPr>
        <w:t>Presenting negatives in a broad context can go a long way to minimizing the impact of the bad news.</w:t>
      </w:r>
      <w:r w:rsidRPr="00FE2843">
        <w:rPr>
          <w:rStyle w:val="eop"/>
          <w:rFonts w:cs="Calibri"/>
        </w:rPr>
        <w:t> </w:t>
      </w:r>
    </w:p>
    <w:p w:rsidRPr="00FE2843" w:rsidR="006C3A27" w:rsidP="006C3A27" w:rsidRDefault="006C3A27" w14:paraId="486B3EE5" w14:textId="77777777">
      <w:pPr>
        <w:rPr>
          <w:rFonts w:cs="Calibri"/>
        </w:rPr>
      </w:pPr>
      <w:r w:rsidRPr="00FE2843">
        <w:rPr>
          <w:rStyle w:val="normaltextrun"/>
          <w:rFonts w:cs="Calibri"/>
        </w:rPr>
        <w:t>If the story is about a service user who has had a bad experience, you can refer to the many other service users who have had good experiences.  This is where external advocates are useful – particularly other service users.</w:t>
      </w:r>
      <w:r w:rsidRPr="00FE2843">
        <w:rPr>
          <w:rStyle w:val="eop"/>
          <w:rFonts w:cs="Calibri"/>
        </w:rPr>
        <w:t> </w:t>
      </w:r>
    </w:p>
    <w:p w:rsidRPr="00FE2843" w:rsidR="006C3A27" w:rsidP="006C3A27" w:rsidRDefault="006C3A27" w14:paraId="5558A8CA" w14:textId="77777777">
      <w:pPr>
        <w:rPr>
          <w:rFonts w:cs="Calibri"/>
        </w:rPr>
      </w:pPr>
      <w:r w:rsidRPr="00FE2843">
        <w:rPr>
          <w:rStyle w:val="normaltextrun"/>
          <w:rFonts w:cs="Calibri"/>
        </w:rPr>
        <w:t>Broadening context also means isolating the incident – simply a case of stating that the negative incident is ‘very rare’/’isolated’ and placing it within a wider, more positive framework.</w:t>
      </w:r>
      <w:r w:rsidRPr="00FE2843">
        <w:rPr>
          <w:rStyle w:val="eop"/>
          <w:rFonts w:cs="Calibri"/>
        </w:rPr>
        <w:t> </w:t>
      </w:r>
    </w:p>
    <w:p w:rsidRPr="00FE2843" w:rsidR="006C3A27" w:rsidP="00D938D5" w:rsidRDefault="006C3A27" w14:paraId="45501FCE" w14:textId="77777777">
      <w:pPr>
        <w:pStyle w:val="ListParagraph"/>
        <w:numPr>
          <w:ilvl w:val="0"/>
          <w:numId w:val="30"/>
        </w:numPr>
        <w:rPr>
          <w:rFonts w:cs="Calibri"/>
        </w:rPr>
      </w:pPr>
      <w:r w:rsidRPr="00FE2843">
        <w:rPr>
          <w:rStyle w:val="normaltextrun"/>
          <w:rFonts w:cs="Calibri"/>
        </w:rPr>
        <w:t>Words to use: very rare, isolated.</w:t>
      </w:r>
      <w:r w:rsidRPr="00FE2843">
        <w:rPr>
          <w:rStyle w:val="eop"/>
          <w:rFonts w:cs="Calibri"/>
        </w:rPr>
        <w:t> </w:t>
      </w:r>
    </w:p>
    <w:p w:rsidRPr="00FE2843" w:rsidR="006C3A27" w:rsidP="00D938D5" w:rsidRDefault="006C3A27" w14:paraId="2DE0F42F" w14:textId="77777777">
      <w:pPr>
        <w:pStyle w:val="ListParagraph"/>
        <w:numPr>
          <w:ilvl w:val="0"/>
          <w:numId w:val="30"/>
        </w:numPr>
        <w:rPr>
          <w:rFonts w:cs="Calibri"/>
        </w:rPr>
      </w:pPr>
      <w:r w:rsidRPr="00FE2843">
        <w:rPr>
          <w:rStyle w:val="normaltextrun"/>
          <w:rFonts w:cs="Calibri"/>
        </w:rPr>
        <w:t>Words not to use: frequent mistakes, another error.</w:t>
      </w:r>
      <w:r w:rsidRPr="00FE2843">
        <w:rPr>
          <w:rStyle w:val="eop"/>
          <w:rFonts w:cs="Calibri"/>
        </w:rPr>
        <w:t> </w:t>
      </w:r>
    </w:p>
    <w:p w:rsidRPr="00E52F2B" w:rsidR="006C3A27" w:rsidP="00E52F2B" w:rsidRDefault="006C3A27" w14:paraId="2A047A74" w14:textId="77777777">
      <w:pPr>
        <w:pStyle w:val="DropDown-H1"/>
        <w:rPr>
          <w:rStyle w:val="normaltextrun"/>
        </w:rPr>
      </w:pPr>
      <w:bookmarkStart w:name="_Toc48909993" w:id="374"/>
      <w:r w:rsidRPr="00E52F2B">
        <w:rPr>
          <w:rStyle w:val="normaltextrun"/>
        </w:rPr>
        <w:t>Framing Effect</w:t>
      </w:r>
      <w:bookmarkEnd w:id="374"/>
    </w:p>
    <w:p w:rsidRPr="00BD6195" w:rsidR="006C3A27" w:rsidP="006C3A27" w:rsidRDefault="006C3A27" w14:paraId="08DA83A5" w14:textId="193D3117">
      <w:r w:rsidRPr="00BD6195">
        <w:t xml:space="preserve">The Framing Effect is a form of cognitive bias, which causes people to prefer positive sounding statements over negative ones, despite otherwise being logically identical.  For </w:t>
      </w:r>
      <w:r w:rsidRPr="00BD6195" w:rsidR="00D743F0">
        <w:t>example,</w:t>
      </w:r>
      <w:r w:rsidRPr="00BD6195">
        <w:t xml:space="preserve"> when discussing a risky surgery, patients will be a lot more likely to go through with a surgery when it is explained that “the odds of survival one month after surgery is 90%” as opposed to “mortality within one month of surgery is 10%” despite both statements equating to the same amount of risk.  Be aware of this form of cognitive bias when developing and delivering messages to the public.</w:t>
      </w:r>
    </w:p>
    <w:p w:rsidRPr="00E52F2B" w:rsidR="006C3A27" w:rsidP="00E52F2B" w:rsidRDefault="006C3A27" w14:paraId="41F8F9B4" w14:textId="77777777">
      <w:pPr>
        <w:pStyle w:val="DropDown-H1"/>
      </w:pPr>
      <w:bookmarkStart w:name="_Toc48909994" w:id="375"/>
      <w:r w:rsidRPr="00E52F2B">
        <w:rPr>
          <w:rStyle w:val="normaltextrun"/>
        </w:rPr>
        <w:t>Partnership</w:t>
      </w:r>
      <w:bookmarkEnd w:id="375"/>
      <w:r w:rsidRPr="00E52F2B">
        <w:rPr>
          <w:rStyle w:val="eop"/>
        </w:rPr>
        <w:t> </w:t>
      </w:r>
    </w:p>
    <w:p w:rsidRPr="00122F32" w:rsidR="006C3A27" w:rsidP="006C3A27" w:rsidRDefault="006C3A27" w14:paraId="0790410A" w14:textId="77777777">
      <w:pPr>
        <w:rPr>
          <w:rFonts w:cs="Calibri"/>
        </w:rPr>
      </w:pPr>
      <w:r w:rsidRPr="00122F32">
        <w:rPr>
          <w:rStyle w:val="normaltextrun"/>
          <w:rFonts w:cs="Calibri"/>
        </w:rPr>
        <w:t>There are occasions when it is useful to subtly remind a critical audience that you are not solely responsible for the conduct of a </w:t>
      </w:r>
      <w:r w:rsidRPr="00122F32">
        <w:rPr>
          <w:rStyle w:val="advancedproofingissue"/>
          <w:rFonts w:cs="Calibri" w:eastAsiaTheme="majorEastAsia"/>
        </w:rPr>
        <w:t>particular individual</w:t>
      </w:r>
      <w:r w:rsidRPr="00122F32">
        <w:rPr>
          <w:rStyle w:val="normaltextrun"/>
          <w:rFonts w:cs="Calibri"/>
        </w:rPr>
        <w:t>. This can be achieved without it appearing as if you are ‘buck-passing’ or absolving yourselves of responsibility and without upsetting relations with other key partners. </w:t>
      </w:r>
      <w:r w:rsidRPr="00122F32">
        <w:rPr>
          <w:rStyle w:val="eop"/>
          <w:rFonts w:cs="Calibri"/>
        </w:rPr>
        <w:t> </w:t>
      </w:r>
    </w:p>
    <w:p w:rsidRPr="00122F32" w:rsidR="006C3A27" w:rsidP="006C3A27" w:rsidRDefault="006C3A27" w14:paraId="441BDD85" w14:textId="77777777">
      <w:pPr>
        <w:rPr>
          <w:rFonts w:cs="Calibri"/>
        </w:rPr>
      </w:pPr>
      <w:r w:rsidRPr="00122F32">
        <w:rPr>
          <w:rStyle w:val="normaltextrun"/>
          <w:rFonts w:cs="Calibri"/>
        </w:rPr>
        <w:t>For example, you may simply state that ‘as one of a number of organizations involved in supporting the individual concerned, you are ‘committed to providing the best possible service for service users in the area’. </w:t>
      </w:r>
      <w:r w:rsidRPr="00122F32">
        <w:rPr>
          <w:rStyle w:val="eop"/>
          <w:rFonts w:cs="Calibri"/>
        </w:rPr>
        <w:t> </w:t>
      </w:r>
    </w:p>
    <w:p w:rsidRPr="00122F32" w:rsidR="006C3A27" w:rsidP="00D938D5" w:rsidRDefault="006C3A27" w14:paraId="7C0E1CB1" w14:textId="6A9DBD18">
      <w:pPr>
        <w:pStyle w:val="ListParagraph"/>
        <w:numPr>
          <w:ilvl w:val="0"/>
          <w:numId w:val="31"/>
        </w:numPr>
        <w:rPr>
          <w:rFonts w:cs="Calibri"/>
        </w:rPr>
      </w:pPr>
      <w:r w:rsidRPr="00122F32">
        <w:rPr>
          <w:rStyle w:val="normaltextrun"/>
          <w:rFonts w:cs="Calibri"/>
        </w:rPr>
        <w:t>Word to use: working together</w:t>
      </w:r>
      <w:r w:rsidRPr="00122F32" w:rsidR="00D743F0">
        <w:rPr>
          <w:rStyle w:val="normaltextrun"/>
          <w:rFonts w:cs="Calibri"/>
        </w:rPr>
        <w:t>;</w:t>
      </w:r>
      <w:r w:rsidRPr="00122F32">
        <w:rPr>
          <w:rStyle w:val="normaltextrun"/>
          <w:rFonts w:cs="Calibri"/>
        </w:rPr>
        <w:t xml:space="preserve"> joint responsibility, as one of </w:t>
      </w:r>
      <w:r w:rsidRPr="00122F32">
        <w:rPr>
          <w:rStyle w:val="advancedproofingissue"/>
          <w:rFonts w:cs="Calibri" w:eastAsiaTheme="majorEastAsia"/>
        </w:rPr>
        <w:t>a number of</w:t>
      </w:r>
      <w:r w:rsidRPr="00122F32">
        <w:rPr>
          <w:rStyle w:val="normaltextrun"/>
          <w:rFonts w:cs="Calibri"/>
        </w:rPr>
        <w:t> organizations.</w:t>
      </w:r>
      <w:r w:rsidRPr="00122F32">
        <w:rPr>
          <w:rStyle w:val="eop"/>
          <w:rFonts w:cs="Calibri"/>
        </w:rPr>
        <w:t> </w:t>
      </w:r>
    </w:p>
    <w:p w:rsidRPr="00122F32" w:rsidR="006C3A27" w:rsidP="00D938D5" w:rsidRDefault="006C3A27" w14:paraId="446FA949" w14:textId="16656E9E">
      <w:pPr>
        <w:pStyle w:val="ListParagraph"/>
        <w:numPr>
          <w:ilvl w:val="0"/>
          <w:numId w:val="31"/>
        </w:numPr>
        <w:rPr>
          <w:rFonts w:cs="Calibri"/>
        </w:rPr>
      </w:pPr>
      <w:r w:rsidRPr="00122F32">
        <w:rPr>
          <w:rStyle w:val="normaltextrun"/>
          <w:rFonts w:cs="Calibri"/>
        </w:rPr>
        <w:t xml:space="preserve">Words not to use: X is to </w:t>
      </w:r>
      <w:r w:rsidRPr="00122F32" w:rsidR="00D743F0">
        <w:rPr>
          <w:rStyle w:val="normaltextrun"/>
          <w:rFonts w:cs="Calibri"/>
        </w:rPr>
        <w:t>blame;</w:t>
      </w:r>
      <w:r w:rsidRPr="00122F32">
        <w:rPr>
          <w:rStyle w:val="normaltextrun"/>
          <w:rFonts w:cs="Calibri"/>
        </w:rPr>
        <w:t xml:space="preserve"> we don’t know what others think of this but.</w:t>
      </w:r>
      <w:r w:rsidRPr="00122F32">
        <w:rPr>
          <w:rStyle w:val="eop"/>
          <w:rFonts w:cs="Calibri"/>
        </w:rPr>
        <w:t> </w:t>
      </w:r>
    </w:p>
    <w:p w:rsidRPr="00E52F2B" w:rsidR="006C3A27" w:rsidP="00E52F2B" w:rsidRDefault="006C3A27" w14:paraId="0ABE4072" w14:textId="77777777">
      <w:pPr>
        <w:pStyle w:val="DropDown-H1"/>
      </w:pPr>
      <w:bookmarkStart w:name="_Toc48909995" w:id="376"/>
      <w:r w:rsidRPr="00E52F2B">
        <w:rPr>
          <w:rStyle w:val="normaltextrun"/>
        </w:rPr>
        <w:t>Action</w:t>
      </w:r>
      <w:bookmarkEnd w:id="376"/>
      <w:r w:rsidRPr="00E52F2B">
        <w:rPr>
          <w:rStyle w:val="eop"/>
        </w:rPr>
        <w:t> </w:t>
      </w:r>
    </w:p>
    <w:p w:rsidRPr="00122F32" w:rsidR="006C3A27" w:rsidP="006C3A27" w:rsidRDefault="006C3A27" w14:paraId="3FBB109C" w14:textId="77777777">
      <w:pPr>
        <w:rPr>
          <w:rFonts w:cs="Calibri"/>
        </w:rPr>
      </w:pPr>
      <w:r w:rsidRPr="00122F32">
        <w:rPr>
          <w:rStyle w:val="normaltextrun"/>
          <w:rFonts w:cs="Calibri"/>
        </w:rPr>
        <w:t>Media statements should not merely talk about the problem; they should stress </w:t>
      </w:r>
      <w:r w:rsidRPr="00122F32">
        <w:rPr>
          <w:rStyle w:val="advancedproofingissue"/>
          <w:rFonts w:cs="Calibri" w:eastAsiaTheme="majorEastAsia"/>
        </w:rPr>
        <w:t>action</w:t>
      </w:r>
      <w:r w:rsidRPr="00122F32">
        <w:rPr>
          <w:rStyle w:val="normaltextrun"/>
          <w:rFonts w:cs="Calibri"/>
        </w:rPr>
        <w:t> on the part of the organization. </w:t>
      </w:r>
      <w:r w:rsidRPr="00122F32">
        <w:rPr>
          <w:rStyle w:val="eop"/>
          <w:rFonts w:cs="Calibri"/>
        </w:rPr>
        <w:t> </w:t>
      </w:r>
    </w:p>
    <w:p w:rsidRPr="00122F32" w:rsidR="006C3A27" w:rsidP="006C3A27" w:rsidRDefault="006C3A27" w14:paraId="0678F72F" w14:textId="77777777">
      <w:pPr>
        <w:rPr>
          <w:rFonts w:cs="Calibri"/>
        </w:rPr>
      </w:pPr>
      <w:r w:rsidRPr="00122F32">
        <w:rPr>
          <w:rStyle w:val="normaltextrun"/>
          <w:rFonts w:cs="Calibri"/>
        </w:rPr>
        <w:t>You will not improve any media situation if you are seen to be passive in the case of a negative situation or media crisis.</w:t>
      </w:r>
      <w:r w:rsidRPr="00122F32">
        <w:rPr>
          <w:rStyle w:val="eop"/>
          <w:rFonts w:cs="Calibri"/>
        </w:rPr>
        <w:t> </w:t>
      </w:r>
    </w:p>
    <w:p w:rsidRPr="00122F32" w:rsidR="006C3A27" w:rsidP="006C3A27" w:rsidRDefault="006C3A27" w14:paraId="69AF76A0" w14:textId="77777777">
      <w:pPr>
        <w:rPr>
          <w:rFonts w:cs="Calibri"/>
        </w:rPr>
      </w:pPr>
      <w:r w:rsidRPr="00122F32">
        <w:rPr>
          <w:rStyle w:val="normaltextrun"/>
          <w:rFonts w:cs="Calibri"/>
        </w:rPr>
        <w:t>A word of caution: avoid saying you will be holding an ‘investigation’/’inquiry’ in the case. These words are headline fodder for the media </w:t>
      </w:r>
      <w:r w:rsidRPr="00122F32">
        <w:rPr>
          <w:rStyle w:val="advancedproofingissue"/>
          <w:rFonts w:cs="Calibri" w:eastAsiaTheme="majorEastAsia"/>
        </w:rPr>
        <w:t>and</w:t>
      </w:r>
      <w:r w:rsidRPr="00122F32">
        <w:rPr>
          <w:rStyle w:val="normaltextrun"/>
          <w:rFonts w:cs="Calibri"/>
        </w:rPr>
        <w:t> can imply guilt. </w:t>
      </w:r>
      <w:r w:rsidRPr="00122F32">
        <w:rPr>
          <w:rStyle w:val="eop"/>
          <w:rFonts w:cs="Calibri"/>
        </w:rPr>
        <w:t> </w:t>
      </w:r>
    </w:p>
    <w:p w:rsidRPr="00122F32" w:rsidR="006C3A27" w:rsidP="00D938D5" w:rsidRDefault="006C3A27" w14:paraId="0B66CCF1" w14:textId="77777777">
      <w:pPr>
        <w:pStyle w:val="ListParagraph"/>
        <w:numPr>
          <w:ilvl w:val="0"/>
          <w:numId w:val="32"/>
        </w:numPr>
        <w:rPr>
          <w:rFonts w:cs="Calibri"/>
        </w:rPr>
      </w:pPr>
      <w:r w:rsidRPr="00122F32">
        <w:rPr>
          <w:rStyle w:val="normaltextrun"/>
          <w:rFonts w:cs="Calibri"/>
        </w:rPr>
        <w:t>Words to use: taking immediate action, taking appropriate measures, working closely with.</w:t>
      </w:r>
      <w:r w:rsidRPr="00122F32">
        <w:rPr>
          <w:rStyle w:val="eop"/>
          <w:rFonts w:cs="Calibri"/>
        </w:rPr>
        <w:t> </w:t>
      </w:r>
    </w:p>
    <w:p w:rsidRPr="00122F32" w:rsidR="006C3A27" w:rsidP="00D938D5" w:rsidRDefault="006C3A27" w14:paraId="01D0F3D9" w14:textId="0F220659">
      <w:pPr>
        <w:pStyle w:val="ListParagraph"/>
        <w:numPr>
          <w:ilvl w:val="0"/>
          <w:numId w:val="32"/>
        </w:numPr>
        <w:rPr>
          <w:rFonts w:cs="Calibri"/>
        </w:rPr>
      </w:pPr>
      <w:r w:rsidRPr="00122F32">
        <w:rPr>
          <w:rStyle w:val="normaltextrun"/>
          <w:rFonts w:cs="Calibri"/>
        </w:rPr>
        <w:t xml:space="preserve">Words not to use: we are holding an </w:t>
      </w:r>
      <w:r w:rsidRPr="00122F32" w:rsidR="00D743F0">
        <w:rPr>
          <w:rStyle w:val="normaltextrun"/>
          <w:rFonts w:cs="Calibri"/>
        </w:rPr>
        <w:t>investigation;</w:t>
      </w:r>
      <w:r w:rsidRPr="00122F32">
        <w:rPr>
          <w:rStyle w:val="normaltextrun"/>
          <w:rFonts w:cs="Calibri"/>
        </w:rPr>
        <w:t xml:space="preserve"> we will </w:t>
      </w:r>
      <w:r w:rsidRPr="00122F32">
        <w:rPr>
          <w:rStyle w:val="advancedproofingissue"/>
          <w:rFonts w:cs="Calibri" w:eastAsiaTheme="majorEastAsia"/>
        </w:rPr>
        <w:t>look into</w:t>
      </w:r>
      <w:r w:rsidRPr="00122F32">
        <w:rPr>
          <w:rStyle w:val="normaltextrun"/>
          <w:rFonts w:cs="Calibri"/>
        </w:rPr>
        <w:t> it.</w:t>
      </w:r>
      <w:r w:rsidRPr="00122F32">
        <w:rPr>
          <w:rStyle w:val="eop"/>
          <w:rFonts w:cs="Calibri"/>
        </w:rPr>
        <w:t> </w:t>
      </w:r>
    </w:p>
    <w:p w:rsidRPr="00E52F2B" w:rsidR="006C3A27" w:rsidP="00E52F2B" w:rsidRDefault="006C3A27" w14:paraId="48278B72" w14:textId="77777777">
      <w:pPr>
        <w:pStyle w:val="DropDown-H1"/>
      </w:pPr>
      <w:bookmarkStart w:name="_Toc48909996" w:id="377"/>
      <w:r w:rsidRPr="00E52F2B">
        <w:rPr>
          <w:rStyle w:val="normaltextrun"/>
        </w:rPr>
        <w:t>Positives</w:t>
      </w:r>
      <w:bookmarkEnd w:id="377"/>
      <w:r w:rsidRPr="00E52F2B">
        <w:rPr>
          <w:rStyle w:val="eop"/>
        </w:rPr>
        <w:t> </w:t>
      </w:r>
    </w:p>
    <w:p w:rsidRPr="00122F32" w:rsidR="006C3A27" w:rsidP="006C3A27" w:rsidRDefault="006C3A27" w14:paraId="301D766D" w14:textId="77777777">
      <w:pPr>
        <w:rPr>
          <w:rFonts w:cs="Calibri"/>
        </w:rPr>
      </w:pPr>
      <w:r w:rsidRPr="00122F32">
        <w:rPr>
          <w:rStyle w:val="normaltextrun"/>
          <w:rFonts w:cs="Calibri"/>
        </w:rPr>
        <w:t>Don’t be afraid to point out how successful your organization is in any media statement.  Mistakes happen and emphasizing the positive things you’ve done can help people see past minor blips.</w:t>
      </w:r>
      <w:r w:rsidRPr="00122F32">
        <w:rPr>
          <w:rStyle w:val="eop"/>
          <w:rFonts w:cs="Calibri"/>
        </w:rPr>
        <w:t> </w:t>
      </w:r>
    </w:p>
    <w:p w:rsidRPr="00122F32" w:rsidR="006C3A27" w:rsidP="00D938D5" w:rsidRDefault="006C3A27" w14:paraId="7554EE30" w14:textId="01432F10">
      <w:pPr>
        <w:pStyle w:val="ListParagraph"/>
        <w:numPr>
          <w:ilvl w:val="0"/>
          <w:numId w:val="33"/>
        </w:numPr>
        <w:rPr>
          <w:rFonts w:cs="Calibri"/>
        </w:rPr>
      </w:pPr>
      <w:r w:rsidRPr="00122F32">
        <w:rPr>
          <w:rStyle w:val="normaltextrun"/>
          <w:rFonts w:cs="Calibri"/>
        </w:rPr>
        <w:t xml:space="preserve">Words to use: we have seen positive results, we have been successful in, we will continue to provide the best </w:t>
      </w:r>
      <w:r w:rsidRPr="00122F32" w:rsidR="00D743F0">
        <w:rPr>
          <w:rStyle w:val="normaltextrun"/>
          <w:rFonts w:cs="Calibri"/>
        </w:rPr>
        <w:t>service.</w:t>
      </w:r>
      <w:r w:rsidRPr="00122F32">
        <w:rPr>
          <w:rStyle w:val="eop"/>
          <w:rFonts w:cs="Calibri"/>
        </w:rPr>
        <w:t> </w:t>
      </w:r>
    </w:p>
    <w:p w:rsidRPr="00122F32" w:rsidR="006C3A27" w:rsidP="00D938D5" w:rsidRDefault="006C3A27" w14:paraId="5642A94A" w14:textId="27F27088">
      <w:pPr>
        <w:pStyle w:val="ListParagraph"/>
        <w:numPr>
          <w:ilvl w:val="0"/>
          <w:numId w:val="33"/>
        </w:numPr>
        <w:rPr>
          <w:rFonts w:cs="Calibri"/>
        </w:rPr>
      </w:pPr>
      <w:r w:rsidRPr="00122F32">
        <w:rPr>
          <w:rStyle w:val="normaltextrun"/>
          <w:rFonts w:cs="Calibri"/>
        </w:rPr>
        <w:t>Words not to use: there are </w:t>
      </w:r>
      <w:r w:rsidRPr="00122F32">
        <w:rPr>
          <w:rStyle w:val="advancedproofingissue"/>
          <w:rFonts w:cs="Calibri" w:eastAsiaTheme="majorEastAsia"/>
        </w:rPr>
        <w:t>a number of</w:t>
      </w:r>
      <w:r w:rsidRPr="00122F32">
        <w:rPr>
          <w:rStyle w:val="normaltextrun"/>
          <w:rFonts w:cs="Calibri"/>
        </w:rPr>
        <w:t> areas we need to work on (unless you accompany that with a positive statement</w:t>
      </w:r>
      <w:r w:rsidRPr="00122F32" w:rsidR="00D743F0">
        <w:rPr>
          <w:rStyle w:val="normaltextrun"/>
          <w:rFonts w:cs="Calibri"/>
        </w:rPr>
        <w:t>,</w:t>
      </w:r>
      <w:r w:rsidRPr="00122F32">
        <w:rPr>
          <w:rStyle w:val="normaltextrun"/>
          <w:rFonts w:cs="Calibri"/>
        </w:rPr>
        <w:t xml:space="preserve"> </w:t>
      </w:r>
      <w:r w:rsidRPr="00122F32" w:rsidR="00D743F0">
        <w:rPr>
          <w:rStyle w:val="normaltextrun"/>
          <w:rFonts w:cs="Calibri"/>
        </w:rPr>
        <w:t>e.g.,</w:t>
      </w:r>
      <w:r w:rsidRPr="00122F32">
        <w:rPr>
          <w:rStyle w:val="normaltextrun"/>
          <w:rFonts w:cs="Calibri"/>
        </w:rPr>
        <w:t xml:space="preserve"> that you will be taking measures to change this).</w:t>
      </w:r>
      <w:r w:rsidRPr="00122F32">
        <w:rPr>
          <w:rStyle w:val="eop"/>
          <w:rFonts w:cs="Calibri"/>
        </w:rPr>
        <w:t> </w:t>
      </w:r>
    </w:p>
    <w:p w:rsidRPr="00E52F2B" w:rsidR="006C3A27" w:rsidP="00E52F2B" w:rsidRDefault="006C3A27" w14:paraId="56654D7B" w14:textId="77777777">
      <w:pPr>
        <w:pStyle w:val="DropDown-H1"/>
      </w:pPr>
      <w:bookmarkStart w:name="_Toc48909997" w:id="378"/>
      <w:r w:rsidRPr="00E52F2B">
        <w:rPr>
          <w:rStyle w:val="normaltextrun"/>
        </w:rPr>
        <w:t>Empathy</w:t>
      </w:r>
      <w:bookmarkEnd w:id="378"/>
      <w:r w:rsidRPr="00E52F2B">
        <w:rPr>
          <w:rStyle w:val="eop"/>
        </w:rPr>
        <w:t> </w:t>
      </w:r>
    </w:p>
    <w:p w:rsidRPr="00122F32" w:rsidR="006C3A27" w:rsidP="006C3A27" w:rsidRDefault="006C3A27" w14:paraId="075A3A1C" w14:textId="77777777">
      <w:pPr>
        <w:rPr>
          <w:rFonts w:cs="Calibri"/>
        </w:rPr>
      </w:pPr>
      <w:r w:rsidRPr="00122F32">
        <w:rPr>
          <w:rStyle w:val="normaltextrun"/>
          <w:rFonts w:cs="Calibri"/>
        </w:rPr>
        <w:t>Negative media situations obviously create a gap between you and the public involved. Expressions of empathy can help bridge the gap.</w:t>
      </w:r>
      <w:r w:rsidRPr="00122F32">
        <w:rPr>
          <w:rStyle w:val="eop"/>
          <w:rFonts w:cs="Calibri"/>
        </w:rPr>
        <w:t> </w:t>
      </w:r>
    </w:p>
    <w:p w:rsidRPr="00122F32" w:rsidR="006C3A27" w:rsidP="00D938D5" w:rsidRDefault="006C3A27" w14:paraId="2B73F028" w14:textId="77777777">
      <w:pPr>
        <w:pStyle w:val="ListParagraph"/>
        <w:numPr>
          <w:ilvl w:val="0"/>
          <w:numId w:val="34"/>
        </w:numPr>
        <w:rPr>
          <w:rFonts w:cs="Calibri"/>
        </w:rPr>
      </w:pPr>
      <w:r w:rsidRPr="00122F32">
        <w:rPr>
          <w:rStyle w:val="normaltextrun"/>
          <w:rFonts w:cs="Calibri"/>
        </w:rPr>
        <w:t>Words to use: we understand, we appreciate, we know, we recognize.</w:t>
      </w:r>
      <w:r w:rsidRPr="00122F32">
        <w:rPr>
          <w:rStyle w:val="eop"/>
          <w:rFonts w:cs="Calibri"/>
        </w:rPr>
        <w:t> </w:t>
      </w:r>
    </w:p>
    <w:p w:rsidRPr="00122F32" w:rsidR="006C3A27" w:rsidP="00D938D5" w:rsidRDefault="006C3A27" w14:paraId="19D0F9E9" w14:textId="77777777">
      <w:pPr>
        <w:pStyle w:val="ListParagraph"/>
        <w:numPr>
          <w:ilvl w:val="0"/>
          <w:numId w:val="34"/>
        </w:numPr>
        <w:rPr>
          <w:rFonts w:cs="Calibri"/>
        </w:rPr>
      </w:pPr>
      <w:r w:rsidRPr="00122F32">
        <w:rPr>
          <w:rStyle w:val="normaltextrun"/>
          <w:rFonts w:cs="Calibri"/>
        </w:rPr>
        <w:t>Words not to use: these things happen, everyone faces these issues.</w:t>
      </w:r>
      <w:r w:rsidRPr="00122F32">
        <w:rPr>
          <w:rStyle w:val="eop"/>
          <w:rFonts w:cs="Calibri"/>
        </w:rPr>
        <w:t> </w:t>
      </w:r>
    </w:p>
    <w:p w:rsidRPr="00E52F2B" w:rsidR="006C3A27" w:rsidP="00E52F2B" w:rsidRDefault="006C3A27" w14:paraId="01102F26" w14:textId="77777777">
      <w:pPr>
        <w:pStyle w:val="DropDown-H1"/>
      </w:pPr>
      <w:bookmarkStart w:name="_Toc48909998" w:id="379"/>
      <w:r w:rsidRPr="00E52F2B">
        <w:rPr>
          <w:rStyle w:val="normaltextrun"/>
        </w:rPr>
        <w:t>Be Concise</w:t>
      </w:r>
      <w:bookmarkEnd w:id="379"/>
      <w:r w:rsidRPr="00E52F2B">
        <w:rPr>
          <w:rStyle w:val="eop"/>
        </w:rPr>
        <w:t> </w:t>
      </w:r>
    </w:p>
    <w:p w:rsidRPr="00122F32" w:rsidR="006C3A27" w:rsidP="006C3A27" w:rsidRDefault="006C3A27" w14:paraId="64ED6D90" w14:textId="77777777">
      <w:pPr>
        <w:rPr>
          <w:rFonts w:cs="Calibri"/>
        </w:rPr>
      </w:pPr>
      <w:r w:rsidRPr="00122F32">
        <w:rPr>
          <w:rStyle w:val="normaltextrun"/>
          <w:rFonts w:cs="Calibri"/>
        </w:rPr>
        <w:t>Journalists are typically not interested in lengthy statements – they would prefer to spend the effort on details of the event/incident</w:t>
      </w:r>
      <w:r w:rsidRPr="00122F32">
        <w:rPr>
          <w:rStyle w:val="eop"/>
          <w:rFonts w:cs="Calibri"/>
        </w:rPr>
        <w:t>.  Further, if the person speaking with the media is not accustomed to doing so, lengthy statements may result in the speaker making an error.</w:t>
      </w:r>
    </w:p>
    <w:p w:rsidRPr="00122F32" w:rsidR="006C3A27" w:rsidP="006C3A27" w:rsidRDefault="006C3A27" w14:paraId="03912654" w14:textId="77777777">
      <w:pPr>
        <w:rPr>
          <w:rFonts w:cs="Calibri"/>
        </w:rPr>
      </w:pPr>
      <w:r w:rsidRPr="00122F32">
        <w:rPr>
          <w:rStyle w:val="normaltextrun"/>
          <w:rFonts w:cs="Calibri"/>
        </w:rPr>
        <w:t>As a rule, statements for printed media should be no more than two paragraphs long – one tight sentence per paragraph.</w:t>
      </w:r>
      <w:r w:rsidRPr="00122F32">
        <w:rPr>
          <w:rStyle w:val="eop"/>
          <w:rFonts w:cs="Calibri"/>
        </w:rPr>
        <w:t> </w:t>
      </w:r>
    </w:p>
    <w:p w:rsidRPr="00122F32" w:rsidR="006C3A27" w:rsidP="006C3A27" w:rsidRDefault="006C3A27" w14:paraId="72780A80" w14:textId="77777777">
      <w:pPr>
        <w:rPr>
          <w:rFonts w:cs="Calibri"/>
        </w:rPr>
      </w:pPr>
      <w:r w:rsidRPr="00122F32">
        <w:rPr>
          <w:rStyle w:val="normaltextrun"/>
          <w:rFonts w:cs="Calibri"/>
        </w:rPr>
        <w:t>Broadcast media may give you more </w:t>
      </w:r>
      <w:r w:rsidRPr="00122F32">
        <w:rPr>
          <w:rStyle w:val="contextualspellingandgrammarerror"/>
          <w:rFonts w:cs="Calibri"/>
        </w:rPr>
        <w:t>space,</w:t>
      </w:r>
      <w:r w:rsidRPr="00122F32">
        <w:rPr>
          <w:rStyle w:val="normaltextrun"/>
          <w:rFonts w:cs="Calibri"/>
        </w:rPr>
        <w:t> but you should still bear length in mind as the producer/editor may be looking to produce a shortened version of your statement to drop into a later news bulletin.</w:t>
      </w:r>
      <w:r w:rsidRPr="00122F32">
        <w:rPr>
          <w:rStyle w:val="eop"/>
          <w:rFonts w:cs="Calibri"/>
        </w:rPr>
        <w:t> </w:t>
      </w:r>
    </w:p>
    <w:p w:rsidRPr="00E52F2B" w:rsidR="006C3A27" w:rsidP="00E52F2B" w:rsidRDefault="006C3A27" w14:paraId="0237D43A" w14:textId="77777777">
      <w:pPr>
        <w:pStyle w:val="DropDown-H1"/>
      </w:pPr>
      <w:bookmarkStart w:name="_Toc48909999" w:id="380"/>
      <w:r w:rsidRPr="00E52F2B">
        <w:rPr>
          <w:rStyle w:val="normaltextrun"/>
        </w:rPr>
        <w:t>Statements Should Avoid</w:t>
      </w:r>
      <w:bookmarkEnd w:id="380"/>
      <w:r w:rsidRPr="00E52F2B">
        <w:rPr>
          <w:rStyle w:val="eop"/>
        </w:rPr>
        <w:t> </w:t>
      </w:r>
    </w:p>
    <w:p w:rsidRPr="00122F32" w:rsidR="006C3A27" w:rsidP="00D938D5" w:rsidRDefault="006C3A27" w14:paraId="32D57523" w14:textId="02979F26">
      <w:pPr>
        <w:pStyle w:val="ListParagraph"/>
        <w:numPr>
          <w:ilvl w:val="0"/>
          <w:numId w:val="35"/>
        </w:numPr>
        <w:rPr>
          <w:rFonts w:cs="Calibri"/>
        </w:rPr>
      </w:pPr>
      <w:r w:rsidRPr="00122F32">
        <w:rPr>
          <w:rStyle w:val="normaltextrun"/>
          <w:rFonts w:cs="Calibri"/>
          <w:b/>
          <w:bCs/>
        </w:rPr>
        <w:t>Confrontation</w:t>
      </w:r>
      <w:r w:rsidRPr="00122F32">
        <w:rPr>
          <w:rStyle w:val="normaltextrun"/>
          <w:rFonts w:cs="Calibri"/>
        </w:rPr>
        <w:t xml:space="preserve"> - the objective of media statements in a crisis is to diffuse the situation – not make it worse. Avoid blaming/buck-passing because it will simply result in a media-based argument between opposing parties – remember journalists love confrontational stories. </w:t>
      </w:r>
      <w:r w:rsidRPr="00122F32" w:rsidR="00D743F0">
        <w:rPr>
          <w:rStyle w:val="normaltextrun"/>
          <w:rFonts w:cs="Calibri"/>
        </w:rPr>
        <w:t>e.g.,</w:t>
      </w:r>
      <w:r w:rsidRPr="00122F32">
        <w:rPr>
          <w:rStyle w:val="normaltextrun"/>
          <w:rFonts w:cs="Calibri"/>
        </w:rPr>
        <w:t xml:space="preserve"> ‘They were wrong’, ‘it is not our fault’…</w:t>
      </w:r>
      <w:r w:rsidRPr="00122F32">
        <w:rPr>
          <w:rStyle w:val="eop"/>
          <w:rFonts w:cs="Calibri"/>
        </w:rPr>
        <w:t> </w:t>
      </w:r>
    </w:p>
    <w:p w:rsidRPr="00122F32" w:rsidR="006C3A27" w:rsidP="00D938D5" w:rsidRDefault="006C3A27" w14:paraId="41FB7ECF" w14:textId="1BCFA812">
      <w:pPr>
        <w:pStyle w:val="ListParagraph"/>
        <w:numPr>
          <w:ilvl w:val="0"/>
          <w:numId w:val="35"/>
        </w:numPr>
        <w:rPr>
          <w:rFonts w:cs="Calibri"/>
        </w:rPr>
      </w:pPr>
      <w:r w:rsidRPr="00122F32">
        <w:rPr>
          <w:rStyle w:val="normaltextrun"/>
          <w:rFonts w:cs="Calibri"/>
          <w:b/>
          <w:bCs/>
        </w:rPr>
        <w:t>Ambiguity</w:t>
      </w:r>
      <w:r w:rsidRPr="00122F32">
        <w:rPr>
          <w:rStyle w:val="normaltextrun"/>
          <w:rFonts w:cs="Calibri"/>
        </w:rPr>
        <w:t> - weak, ambiguous statements have no place in handling negative media situations and can leave room for the journalist to re-interpret your response. Be robust and clear </w:t>
      </w:r>
      <w:r w:rsidRPr="00122F32">
        <w:rPr>
          <w:rStyle w:val="advancedproofingissue"/>
          <w:rFonts w:cs="Calibri" w:eastAsiaTheme="majorEastAsia"/>
        </w:rPr>
        <w:t>at all times</w:t>
      </w:r>
      <w:r w:rsidRPr="00122F32">
        <w:rPr>
          <w:rStyle w:val="normaltextrun"/>
          <w:rFonts w:cs="Calibri"/>
        </w:rPr>
        <w:t>. Use strong positive words</w:t>
      </w:r>
      <w:r w:rsidRPr="00122F32" w:rsidR="00D743F0">
        <w:rPr>
          <w:rStyle w:val="normaltextrun"/>
          <w:rFonts w:cs="Calibri"/>
        </w:rPr>
        <w:t>,</w:t>
      </w:r>
      <w:r w:rsidRPr="00122F32">
        <w:rPr>
          <w:rStyle w:val="normaltextrun"/>
          <w:rFonts w:cs="Calibri"/>
        </w:rPr>
        <w:t xml:space="preserve"> </w:t>
      </w:r>
      <w:r w:rsidRPr="00122F32" w:rsidR="00D743F0">
        <w:rPr>
          <w:rStyle w:val="normaltextrun"/>
          <w:rFonts w:cs="Calibri"/>
        </w:rPr>
        <w:t>e.g.,</w:t>
      </w:r>
      <w:r w:rsidRPr="00122F32">
        <w:rPr>
          <w:rStyle w:val="normaltextrun"/>
          <w:rFonts w:cs="Calibri"/>
        </w:rPr>
        <w:t xml:space="preserve"> ‘we are committed to X and will not tolerate Y’. Make sure your statement is completely unambiguous.</w:t>
      </w:r>
      <w:r w:rsidRPr="00122F32">
        <w:rPr>
          <w:rStyle w:val="eop"/>
          <w:rFonts w:cs="Calibri"/>
        </w:rPr>
        <w:t> </w:t>
      </w:r>
    </w:p>
    <w:p w:rsidRPr="00122F32" w:rsidR="006C3A27" w:rsidP="00D938D5" w:rsidRDefault="006C3A27" w14:paraId="683C936E" w14:textId="77777777">
      <w:pPr>
        <w:pStyle w:val="ListParagraph"/>
        <w:numPr>
          <w:ilvl w:val="0"/>
          <w:numId w:val="35"/>
        </w:numPr>
        <w:rPr>
          <w:rFonts w:cs="Calibri"/>
        </w:rPr>
      </w:pPr>
      <w:r w:rsidRPr="00122F32">
        <w:rPr>
          <w:rStyle w:val="normaltextrun"/>
          <w:rFonts w:cs="Calibri"/>
          <w:b/>
          <w:bCs/>
        </w:rPr>
        <w:t>Personal pronouns</w:t>
      </w:r>
      <w:r w:rsidRPr="00122F32">
        <w:rPr>
          <w:rStyle w:val="normaltextrun"/>
          <w:rFonts w:cs="Calibri"/>
        </w:rPr>
        <w:t> - try and avoid referring to your organization by name in your media statement as doing this could reinforce the link between your organization and the negative issue concerned. You may simply use the </w:t>
      </w:r>
      <w:r w:rsidRPr="00122F32">
        <w:rPr>
          <w:rStyle w:val="contextualspellingandgrammarerror"/>
          <w:rFonts w:cs="Calibri"/>
        </w:rPr>
        <w:t>first-person</w:t>
      </w:r>
      <w:r w:rsidRPr="00122F32">
        <w:rPr>
          <w:rStyle w:val="normaltextrun"/>
          <w:rFonts w:cs="Calibri"/>
        </w:rPr>
        <w:t> plural (‘we’/’us’). This also has the advantage of adding a slightly personal and less bureaucratic feel to the statement.</w:t>
      </w:r>
      <w:r w:rsidRPr="00122F32">
        <w:rPr>
          <w:rStyle w:val="eop"/>
          <w:rFonts w:cs="Calibri"/>
        </w:rPr>
        <w:t> </w:t>
      </w:r>
    </w:p>
    <w:p w:rsidRPr="00BD6195" w:rsidR="006C3A27" w:rsidP="006C3A27" w:rsidRDefault="006C3A27" w14:paraId="76F0C0B1" w14:textId="77777777">
      <w:pPr>
        <w:rPr>
          <w:rStyle w:val="normaltextrun"/>
          <w:rFonts w:ascii="Calibri" w:hAnsi="Calibri" w:eastAsiaTheme="majorEastAsia" w:cstheme="majorBidi"/>
          <w:b/>
          <w:bCs/>
          <w:color w:val="4F81BD" w:themeColor="accent1"/>
          <w:sz w:val="32"/>
          <w:szCs w:val="26"/>
        </w:rPr>
      </w:pPr>
      <w:r w:rsidRPr="00BD6195">
        <w:rPr>
          <w:rStyle w:val="normaltextrun"/>
        </w:rPr>
        <w:br w:type="page"/>
      </w:r>
    </w:p>
    <w:p w:rsidRPr="00BD6195" w:rsidR="006C3A27" w:rsidP="00831C8F" w:rsidRDefault="006C3A27" w14:paraId="0D1D4F6C" w14:textId="77777777">
      <w:pPr>
        <w:pStyle w:val="Appendices"/>
        <w:numPr>
          <w:ilvl w:val="0"/>
          <w:numId w:val="41"/>
        </w:numPr>
      </w:pPr>
      <w:bookmarkStart w:name="_Toc49508465" w:id="381"/>
      <w:bookmarkStart w:name="_Toc198814502" w:id="382"/>
      <w:bookmarkStart w:name="_Ref14856385" w:id="383"/>
      <w:bookmarkStart w:name="_Ref48823217" w:id="384"/>
      <w:bookmarkStart w:name="_Toc48903571" w:id="385"/>
      <w:bookmarkStart w:name="_Toc48910000" w:id="386"/>
      <w:r w:rsidRPr="56386951">
        <w:rPr>
          <w:rStyle w:val="normaltextrun"/>
        </w:rPr>
        <w:t>Customer Letter Template</w:t>
      </w:r>
      <w:bookmarkEnd w:id="381"/>
      <w:bookmarkEnd w:id="382"/>
      <w:r w:rsidRPr="56386951">
        <w:rPr>
          <w:rStyle w:val="eop"/>
        </w:rPr>
        <w:t> </w:t>
      </w:r>
      <w:bookmarkEnd w:id="383"/>
      <w:bookmarkEnd w:id="384"/>
      <w:bookmarkEnd w:id="385"/>
      <w:bookmarkEnd w:id="386"/>
    </w:p>
    <w:p w:rsidRPr="00BD6195" w:rsidR="006C3A27" w:rsidP="00831C8F" w:rsidRDefault="006C3A27" w14:paraId="387CA54C" w14:textId="77777777">
      <w:pPr>
        <w:pStyle w:val="Heading3"/>
      </w:pPr>
      <w:bookmarkStart w:name="_Toc48903572" w:id="387"/>
      <w:bookmarkStart w:name="_Toc48910001" w:id="388"/>
      <w:bookmarkStart w:name="_Toc49508466" w:id="389"/>
      <w:bookmarkStart w:name="_Toc198814503" w:id="390"/>
      <w:r w:rsidRPr="00BD6195">
        <w:rPr>
          <w:rStyle w:val="normaltextrun"/>
        </w:rPr>
        <w:t>Formal Email and/or Letter Template</w:t>
      </w:r>
      <w:bookmarkEnd w:id="387"/>
      <w:bookmarkEnd w:id="388"/>
      <w:bookmarkEnd w:id="389"/>
      <w:bookmarkEnd w:id="390"/>
      <w:r w:rsidRPr="00BD6195">
        <w:rPr>
          <w:rStyle w:val="eop"/>
        </w:rPr>
        <w:t> </w:t>
      </w:r>
    </w:p>
    <w:p w:rsidRPr="00122F32" w:rsidR="006C3A27" w:rsidP="00272F4A" w:rsidRDefault="006C3A27" w14:paraId="20DE1DE4" w14:textId="77777777" w14:noSpellErr="1">
      <w:pPr>
        <w:pStyle w:val="body"/>
      </w:pPr>
      <w:r w:rsidRPr="6F1CCB65" w:rsidR="006C3A27">
        <w:rPr>
          <w:rStyle w:val="normaltextrun"/>
          <w:sz w:val="18"/>
          <w:szCs w:val="18"/>
        </w:rPr>
        <w:t xml:space="preserve">Dear </w:t>
      </w:r>
      <w:r w:rsidRPr="6F1CCB65" w:rsidR="006C3A27">
        <w:rPr>
          <w:rStyle w:val="normaltextrun"/>
          <w:sz w:val="18"/>
          <w:szCs w:val="18"/>
        </w:rPr>
        <w:t>Valued Customer</w:t>
      </w:r>
      <w:r w:rsidRPr="6F1CCB65" w:rsidR="006C3A27">
        <w:rPr>
          <w:rStyle w:val="normaltextrun"/>
          <w:sz w:val="18"/>
          <w:szCs w:val="18"/>
        </w:rPr>
        <w:t>,</w:t>
      </w:r>
      <w:r w:rsidRPr="6F1CCB65" w:rsidR="006C3A27">
        <w:rPr>
          <w:rStyle w:val="eop"/>
          <w:sz w:val="18"/>
          <w:szCs w:val="18"/>
        </w:rPr>
        <w:t> </w:t>
      </w:r>
    </w:p>
    <w:p w:rsidRPr="00122F32" w:rsidR="006C3A27" w:rsidP="00272F4A" w:rsidRDefault="006C3A27" w14:paraId="042D8009" w14:textId="3ACB0540">
      <w:pPr>
        <w:pStyle w:val="body"/>
      </w:pPr>
      <w:r w:rsidRPr="00122F32">
        <w:rPr>
          <w:rStyle w:val="normaltextrun"/>
          <w:sz w:val="18"/>
        </w:rPr>
        <w:t xml:space="preserve">As you may be aware, </w:t>
      </w:r>
      <w:sdt>
        <w:sdtPr>
          <w:alias w:val="Company"/>
          <w:tag w:val=""/>
          <w:id w:val="-1039816446"/>
          <w:placeholder>
            <w:docPart w:val="28568940BA044D309AB1F2BADBFCF340"/>
          </w:placeholder>
          <w:dataBinding w:prefixMappings="xmlns:ns0='http://schemas.openxmlformats.org/officeDocument/2006/extended-properties' " w:xpath="/ns0:Properties[1]/ns0:Company[1]" w:storeItemID="{6668398D-A668-4E3E-A5EB-62B293D839F1}"/>
          <w:text/>
        </w:sdtPr>
        <w:sdtEndPr/>
        <w:sdtContent>
          <w:r w:rsidRPr="00122F32" w:rsidR="00BA4D52">
            <w:t>(Company)</w:t>
          </w:r>
        </w:sdtContent>
      </w:sdt>
      <w:r w:rsidRPr="00122F32">
        <w:rPr>
          <w:rStyle w:val="normaltextrun"/>
          <w:sz w:val="18"/>
        </w:rPr>
        <w:t xml:space="preserve"> has announced that it experienced a criminal intrusion into a portion of its computer network in some of its retail stores.  This criminal intrusion may have resulted in the theft of account numbers, expiration dates, and other numerical information and/or the cardholder’s name.  The company has not determined that any such cardholder data was in fact stolen by the intruder, and it has no evidence of any misuse of such data.</w:t>
      </w:r>
      <w:r w:rsidRPr="00122F32">
        <w:rPr>
          <w:rStyle w:val="eop"/>
          <w:sz w:val="18"/>
        </w:rPr>
        <w:t> </w:t>
      </w:r>
    </w:p>
    <w:p w:rsidRPr="00122F32" w:rsidR="006C3A27" w:rsidP="00272F4A" w:rsidRDefault="00122F32" w14:paraId="60958254" w14:textId="6ED7D07C">
      <w:pPr>
        <w:pStyle w:val="body"/>
      </w:pPr>
      <w:sdt>
        <w:sdtPr>
          <w:alias w:val="Company"/>
          <w:tag w:val=""/>
          <w:id w:val="369346434"/>
          <w:placeholder>
            <w:docPart w:val="541AEA5373234E1BAD45125E2ED88222"/>
          </w:placeholder>
          <w:dataBinding w:prefixMappings="xmlns:ns0='http://schemas.openxmlformats.org/officeDocument/2006/extended-properties' " w:xpath="/ns0:Properties[1]/ns0:Company[1]" w:storeItemID="{6668398D-A668-4E3E-A5EB-62B293D839F1}"/>
          <w:text/>
        </w:sdtPr>
        <w:sdtEndPr/>
        <w:sdtContent>
          <w:r w:rsidRPr="00122F32" w:rsidR="00BA4D52">
            <w:t>(Company)</w:t>
          </w:r>
        </w:sdtContent>
      </w:sdt>
      <w:r w:rsidRPr="00122F32" w:rsidR="006C3A27">
        <w:rPr>
          <w:rStyle w:val="normaltextrun"/>
          <w:sz w:val="18"/>
        </w:rPr>
        <w:t xml:space="preserve"> is providing this notice out of an abundance of caution to </w:t>
      </w:r>
      <w:r w:rsidRPr="00122F32" w:rsidR="006C3A27">
        <w:rPr>
          <w:rStyle w:val="advancedproofingissue"/>
          <w:rFonts w:eastAsiaTheme="majorEastAsia"/>
          <w:sz w:val="18"/>
        </w:rPr>
        <w:t>all of</w:t>
      </w:r>
      <w:r w:rsidRPr="00122F32" w:rsidR="006C3A27">
        <w:rPr>
          <w:rStyle w:val="normaltextrun"/>
          <w:sz w:val="18"/>
        </w:rPr>
        <w:t> its customers who have provided their contact information to the company, including you.  </w:t>
      </w:r>
      <w:r w:rsidRPr="00122F32" w:rsidR="006C3A27">
        <w:rPr>
          <w:rStyle w:val="normaltextrun"/>
          <w:b/>
          <w:bCs/>
          <w:sz w:val="18"/>
        </w:rPr>
        <w:t>YOUR INFORMATION IS NOT NECESSARILY AFFECTED</w:t>
      </w:r>
      <w:r w:rsidRPr="00122F32" w:rsidR="006C3A27">
        <w:rPr>
          <w:rStyle w:val="normaltextrun"/>
          <w:sz w:val="18"/>
        </w:rPr>
        <w:t>.</w:t>
      </w:r>
      <w:r w:rsidRPr="00122F32" w:rsidR="006C3A27">
        <w:rPr>
          <w:rStyle w:val="eop"/>
          <w:sz w:val="18"/>
        </w:rPr>
        <w:t> </w:t>
      </w:r>
    </w:p>
    <w:p w:rsidRPr="00122F32" w:rsidR="006C3A27" w:rsidP="00272F4A" w:rsidRDefault="00122F32" w14:paraId="62B5BF08" w14:textId="22676799">
      <w:pPr>
        <w:pStyle w:val="body"/>
      </w:pPr>
      <w:sdt>
        <w:sdtPr>
          <w:alias w:val="Company"/>
          <w:tag w:val=""/>
          <w:id w:val="1860394808"/>
          <w:placeholder>
            <w:docPart w:val="137FF4D6854A4858BAA01694987CF15D"/>
          </w:placeholder>
          <w:dataBinding w:prefixMappings="xmlns:ns0='http://schemas.openxmlformats.org/officeDocument/2006/extended-properties' " w:xpath="/ns0:Properties[1]/ns0:Company[1]" w:storeItemID="{6668398D-A668-4E3E-A5EB-62B293D839F1}"/>
          <w:text/>
        </w:sdtPr>
        <w:sdtEndPr/>
        <w:sdtContent>
          <w:r w:rsidRPr="00122F32" w:rsidR="00BA4D52">
            <w:t>(Company)</w:t>
          </w:r>
        </w:sdtContent>
      </w:sdt>
      <w:r w:rsidRPr="00122F32" w:rsidR="006C3A27">
        <w:rPr>
          <w:rStyle w:val="normaltextrun"/>
          <w:sz w:val="18"/>
        </w:rPr>
        <w:t xml:space="preserve"> believes that the potentially impacted systems were breached during the period of &lt;insert date&gt; through &lt;insert date&gt;.</w:t>
      </w:r>
      <w:r w:rsidRPr="00122F32" w:rsidR="006C3A27">
        <w:rPr>
          <w:rStyle w:val="eop"/>
          <w:sz w:val="18"/>
        </w:rPr>
        <w:t> </w:t>
      </w:r>
    </w:p>
    <w:p w:rsidRPr="00122F32" w:rsidR="006C3A27" w:rsidP="00272F4A" w:rsidRDefault="006C3A27" w14:paraId="716E9309" w14:textId="77C0E76A">
      <w:pPr>
        <w:pStyle w:val="body"/>
      </w:pPr>
      <w:r w:rsidRPr="00122F32">
        <w:rPr>
          <w:rStyle w:val="normaltextrun"/>
          <w:sz w:val="18"/>
        </w:rPr>
        <w:t xml:space="preserve">Upon recognition of the intrusion, </w:t>
      </w:r>
      <w:sdt>
        <w:sdtPr>
          <w:alias w:val="Company"/>
          <w:tag w:val=""/>
          <w:id w:val="2102443044"/>
          <w:placeholder>
            <w:docPart w:val="850DC6888D274EF1B034C147015106AA"/>
          </w:placeholder>
          <w:dataBinding w:prefixMappings="xmlns:ns0='http://schemas.openxmlformats.org/officeDocument/2006/extended-properties' " w:xpath="/ns0:Properties[1]/ns0:Company[1]" w:storeItemID="{6668398D-A668-4E3E-A5EB-62B293D839F1}"/>
          <w:text/>
        </w:sdtPr>
        <w:sdtEndPr/>
        <w:sdtContent>
          <w:r w:rsidRPr="00122F32" w:rsidR="00BA4D52">
            <w:t>(Company)</w:t>
          </w:r>
        </w:sdtContent>
      </w:sdt>
      <w:r w:rsidRPr="00122F32">
        <w:rPr>
          <w:rStyle w:val="normaltextrun"/>
          <w:sz w:val="18"/>
        </w:rPr>
        <w:t xml:space="preserve"> took immediate steps to secure the affected part of its network.  An investigation supported by third-party data forensics experts is going on to understand the nature</w:t>
      </w:r>
      <w:r w:rsidRPr="00122F32">
        <w:rPr>
          <w:rStyle w:val="normaltextrun"/>
        </w:rPr>
        <w:t xml:space="preserve"> and scope of the incident.  </w:t>
      </w:r>
      <w:sdt>
        <w:sdtPr>
          <w:alias w:val="Company"/>
          <w:tag w:val=""/>
          <w:id w:val="-1947526462"/>
          <w:placeholder>
            <w:docPart w:val="89467891B0194143A9C56BAF51FAC9F2"/>
          </w:placeholder>
          <w:dataBinding w:prefixMappings="xmlns:ns0='http://schemas.openxmlformats.org/officeDocument/2006/extended-properties' " w:xpath="/ns0:Properties[1]/ns0:Company[1]" w:storeItemID="{6668398D-A668-4E3E-A5EB-62B293D839F1}"/>
          <w:text/>
        </w:sdtPr>
        <w:sdtEndPr/>
        <w:sdtContent>
          <w:r w:rsidRPr="00122F32" w:rsidR="00BA4D52">
            <w:t>(Company)</w:t>
          </w:r>
        </w:sdtContent>
      </w:sdt>
      <w:r w:rsidRPr="00122F32">
        <w:rPr>
          <w:rStyle w:val="normaltextrun"/>
        </w:rPr>
        <w:t xml:space="preserve"> believes the intrusion has been contained and is confident that its customers can safely use their credi</w:t>
      </w:r>
      <w:r w:rsidRPr="00122F32" w:rsidR="00272F4A">
        <w:rPr>
          <w:rStyle w:val="normaltextrun"/>
        </w:rPr>
        <w:t xml:space="preserve">t </w:t>
      </w:r>
      <w:r w:rsidRPr="00122F32">
        <w:rPr>
          <w:rStyle w:val="normaltextrun"/>
        </w:rPr>
        <w:t>an</w:t>
      </w:r>
      <w:r w:rsidRPr="00122F32" w:rsidR="00272F4A">
        <w:rPr>
          <w:rStyle w:val="normaltextrun"/>
        </w:rPr>
        <w:t xml:space="preserve"> </w:t>
      </w:r>
      <w:proofErr w:type="spellStart"/>
      <w:r w:rsidRPr="00122F32">
        <w:rPr>
          <w:rStyle w:val="normaltextrun"/>
        </w:rPr>
        <w:t>ddebit</w:t>
      </w:r>
      <w:proofErr w:type="spellEnd"/>
      <w:r w:rsidRPr="00122F32">
        <w:rPr>
          <w:rStyle w:val="normaltextrun"/>
        </w:rPr>
        <w:t xml:space="preserve"> cards in its stores.  </w:t>
      </w:r>
      <w:sdt>
        <w:sdtPr>
          <w:alias w:val="Company"/>
          <w:tag w:val=""/>
          <w:id w:val="-41214421"/>
          <w:placeholder>
            <w:docPart w:val="D46AC4B39B4147C896D363F5C5EB9018"/>
          </w:placeholder>
          <w:dataBinding w:prefixMappings="xmlns:ns0='http://schemas.openxmlformats.org/officeDocument/2006/extended-properties' " w:xpath="/ns0:Properties[1]/ns0:Company[1]" w:storeItemID="{6668398D-A668-4E3E-A5EB-62B293D839F1}"/>
          <w:text/>
        </w:sdtPr>
        <w:sdtEndPr/>
        <w:sdtContent>
          <w:r w:rsidRPr="00122F32" w:rsidR="00BA4D52">
            <w:t>(Company)</w:t>
          </w:r>
        </w:sdtContent>
      </w:sdt>
      <w:r w:rsidRPr="00122F32">
        <w:rPr>
          <w:rStyle w:val="normaltextrun"/>
        </w:rPr>
        <w:t xml:space="preserve"> currently has no reason to believe that additional information beyond that described above was stolen by the intruder.  However, given the continuing nature of this investigation, it is possible that time frames, location, and/or at-risk data in addition to those described above will be identified in the future.</w:t>
      </w:r>
      <w:r w:rsidRPr="00122F32">
        <w:rPr>
          <w:rStyle w:val="eop"/>
        </w:rPr>
        <w:t> </w:t>
      </w:r>
    </w:p>
    <w:p w:rsidRPr="00122F32" w:rsidR="006C3A27" w:rsidP="006C3A27" w:rsidRDefault="006C3A27" w14:paraId="3A0BA726" w14:textId="340FEDFF">
      <w:pPr>
        <w:rPr>
          <w:rFonts w:cs="Calibri"/>
        </w:rPr>
      </w:pPr>
      <w:r w:rsidRPr="00122F32">
        <w:rPr>
          <w:rStyle w:val="normaltextrun"/>
          <w:rFonts w:cs="Calibri"/>
        </w:rPr>
        <w:t xml:space="preserve">The Company has notified federal law enforcement authorities and is cooperating in their efforts to investigate this intrusion and identify those responsible for the intrusion.  The press release and this letter have not been delayed as a result of this law enforcement investigation.  </w:t>
      </w:r>
      <w:sdt>
        <w:sdtPr>
          <w:alias w:val="Company"/>
          <w:tag w:val=""/>
          <w:id w:val="339122305"/>
          <w:placeholder>
            <w:docPart w:val="D88A1792091D45F28A6A42C980C67568"/>
          </w:placeholder>
          <w:dataBinding w:prefixMappings="xmlns:ns0='http://schemas.openxmlformats.org/officeDocument/2006/extended-properties' " w:xpath="/ns0:Properties[1]/ns0:Company[1]" w:storeItemID="{6668398D-A668-4E3E-A5EB-62B293D839F1}"/>
          <w:text/>
        </w:sdtPr>
        <w:sdtEndPr/>
        <w:sdtContent>
          <w:r w:rsidRPr="00122F32" w:rsidR="00BA4D52">
            <w:t>(Company)</w:t>
          </w:r>
        </w:sdtContent>
      </w:sdt>
      <w:r w:rsidRPr="00122F32">
        <w:rPr>
          <w:rStyle w:val="normaltextrun"/>
          <w:rFonts w:cs="Calibri"/>
        </w:rPr>
        <w:t xml:space="preserve"> has also notified the major payment card brands and is cooperating in their investigation of the intrusion.</w:t>
      </w:r>
      <w:r w:rsidRPr="00122F32">
        <w:rPr>
          <w:rStyle w:val="eop"/>
          <w:rFonts w:cs="Calibri"/>
        </w:rPr>
        <w:t> </w:t>
      </w:r>
    </w:p>
    <w:p w:rsidRPr="00122F32" w:rsidR="006C3A27" w:rsidP="006C3A27" w:rsidRDefault="00122F32" w14:paraId="6C181F6A" w14:textId="655A0A93">
      <w:pPr>
        <w:rPr>
          <w:rFonts w:cs="Calibri"/>
        </w:rPr>
      </w:pPr>
      <w:sdt>
        <w:sdtPr>
          <w:alias w:val="Company"/>
          <w:tag w:val=""/>
          <w:id w:val="1576850685"/>
          <w:placeholder>
            <w:docPart w:val="EB6C0655FBEA4C3180E3165DB5EDBE53"/>
          </w:placeholder>
          <w:dataBinding w:prefixMappings="xmlns:ns0='http://schemas.openxmlformats.org/officeDocument/2006/extended-properties' " w:xpath="/ns0:Properties[1]/ns0:Company[1]" w:storeItemID="{6668398D-A668-4E3E-A5EB-62B293D839F1}"/>
          <w:text/>
        </w:sdtPr>
        <w:sdtEndPr/>
        <w:sdtContent>
          <w:r w:rsidRPr="00122F32" w:rsidR="00BA4D52">
            <w:t>(Company)</w:t>
          </w:r>
        </w:sdtContent>
      </w:sdt>
      <w:r w:rsidRPr="00122F32" w:rsidR="006C3A27">
        <w:rPr>
          <w:rStyle w:val="normaltextrun"/>
          <w:rFonts w:cs="Calibri"/>
        </w:rPr>
        <w:t xml:space="preserve"> has established a call center to answer customer questions about the intrusion and the identity protection services being offered.  The call center will be staffed Monday through Friday 8am-8pm CST.</w:t>
      </w:r>
      <w:r w:rsidRPr="00122F32" w:rsidR="006C3A27">
        <w:rPr>
          <w:rStyle w:val="eop"/>
          <w:rFonts w:cs="Calibri"/>
        </w:rPr>
        <w:t> </w:t>
      </w:r>
    </w:p>
    <w:p w:rsidRPr="00122F32" w:rsidR="006C3A27" w:rsidP="006C3A27" w:rsidRDefault="006C3A27" w14:paraId="747A11B4" w14:textId="471B5560">
      <w:pPr>
        <w:rPr>
          <w:rFonts w:cs="Calibri"/>
        </w:rPr>
      </w:pPr>
      <w:r w:rsidRPr="00122F32">
        <w:rPr>
          <w:rStyle w:val="normaltextrun"/>
          <w:rFonts w:cs="Calibri"/>
        </w:rPr>
        <w:t xml:space="preserve">You are a valued </w:t>
      </w:r>
      <w:r w:rsidRPr="00122F32" w:rsidR="00D743F0">
        <w:rPr>
          <w:rStyle w:val="normaltextrun"/>
          <w:rFonts w:cs="Calibri"/>
        </w:rPr>
        <w:t>customer,</w:t>
      </w:r>
      <w:r w:rsidRPr="00122F32">
        <w:rPr>
          <w:rStyle w:val="normaltextrun"/>
          <w:rFonts w:cs="Calibri"/>
        </w:rPr>
        <w:t xml:space="preserve"> and we regret any inconvenience that this may cause you.  </w:t>
      </w:r>
      <w:r w:rsidRPr="00122F32">
        <w:rPr>
          <w:rStyle w:val="eop"/>
          <w:rFonts w:cs="Calibri"/>
        </w:rPr>
        <w:t> </w:t>
      </w:r>
    </w:p>
    <w:p w:rsidRPr="00122F32" w:rsidR="006C3A27" w:rsidP="00272F4A" w:rsidRDefault="006C3A27" w14:paraId="0A060B53" w14:textId="77777777">
      <w:pPr>
        <w:pStyle w:val="body"/>
      </w:pPr>
      <w:r w:rsidRPr="00122F32">
        <w:rPr>
          <w:rStyle w:val="normaltextrun"/>
        </w:rPr>
        <w:t>Sincerely,</w:t>
      </w:r>
      <w:r w:rsidRPr="00122F32">
        <w:rPr>
          <w:rStyle w:val="eop"/>
        </w:rPr>
        <w:t> </w:t>
      </w:r>
    </w:p>
    <w:p w:rsidRPr="00122F32" w:rsidR="006C3A27" w:rsidP="00272F4A" w:rsidRDefault="006C3A27" w14:paraId="24ED160B" w14:textId="77777777">
      <w:pPr>
        <w:pStyle w:val="body"/>
        <w:rPr>
          <w:u w:val="single"/>
        </w:rPr>
      </w:pPr>
      <w:r w:rsidRPr="00122F32">
        <w:rPr>
          <w:rStyle w:val="normaltextrun"/>
          <w:u w:val="single"/>
        </w:rPr>
        <w:t>&lt;insert name and title&gt;</w:t>
      </w:r>
      <w:r w:rsidRPr="00122F32">
        <w:rPr>
          <w:rStyle w:val="eop"/>
          <w:u w:val="single"/>
        </w:rPr>
        <w:t> </w:t>
      </w:r>
    </w:p>
    <w:p w:rsidRPr="00122F32" w:rsidR="006C3A27" w:rsidP="00272F4A" w:rsidRDefault="006C3A27" w14:paraId="367361E3" w14:textId="2F12FED9">
      <w:pPr>
        <w:pStyle w:val="body"/>
      </w:pPr>
      <w:r w:rsidRPr="00122F32">
        <w:rPr>
          <w:rStyle w:val="normaltextrun"/>
        </w:rPr>
        <w:t xml:space="preserve">Possible other considerations to include depending on the nature of the </w:t>
      </w:r>
      <w:r w:rsidRPr="00122F32" w:rsidR="00D743F0">
        <w:rPr>
          <w:rStyle w:val="normaltextrun"/>
        </w:rPr>
        <w:t>incident.</w:t>
      </w:r>
      <w:r w:rsidRPr="00122F32">
        <w:rPr>
          <w:rStyle w:val="eop"/>
        </w:rPr>
        <w:t> </w:t>
      </w:r>
    </w:p>
    <w:p w:rsidRPr="00122F32" w:rsidR="006C3A27" w:rsidP="00272F4A" w:rsidRDefault="006C3A27" w14:paraId="037F1CA8" w14:textId="77777777">
      <w:pPr>
        <w:pStyle w:val="body-bulleted"/>
      </w:pPr>
      <w:r w:rsidRPr="00122F32">
        <w:rPr>
          <w:rStyle w:val="normaltextrun"/>
        </w:rPr>
        <w:t>Provide free credit reports (</w:t>
      </w:r>
      <w:hyperlink w:tgtFrame="_blank" w:history="1" r:id="rId46">
        <w:r w:rsidRPr="00122F32">
          <w:rPr>
            <w:rStyle w:val="normaltextrun"/>
            <w:u w:val="single"/>
          </w:rPr>
          <w:t>www.annualcreditreport.com</w:t>
        </w:r>
      </w:hyperlink>
      <w:r w:rsidRPr="00122F32">
        <w:rPr>
          <w:rStyle w:val="normaltextrun"/>
        </w:rPr>
        <w:t> or 1-877-322-8228)</w:t>
      </w:r>
      <w:r w:rsidRPr="00122F32">
        <w:rPr>
          <w:rStyle w:val="eop"/>
        </w:rPr>
        <w:t> </w:t>
      </w:r>
    </w:p>
    <w:p w:rsidRPr="00122F32" w:rsidR="006C3A27" w:rsidP="00272F4A" w:rsidRDefault="006C3A27" w14:paraId="3E7B0EAE" w14:textId="77777777">
      <w:pPr>
        <w:pStyle w:val="body-bulleted"/>
      </w:pPr>
      <w:r w:rsidRPr="00122F32">
        <w:rPr>
          <w:rStyle w:val="normaltextrun"/>
        </w:rPr>
        <w:t>Fraud Alerts – Equifax (</w:t>
      </w:r>
      <w:hyperlink w:tgtFrame="_blank" w:history="1" r:id="rId47">
        <w:r w:rsidRPr="00122F32">
          <w:rPr>
            <w:rStyle w:val="normaltextrun"/>
            <w:u w:val="single"/>
          </w:rPr>
          <w:t>www.equifax.com</w:t>
        </w:r>
      </w:hyperlink>
      <w:r w:rsidRPr="00122F32">
        <w:rPr>
          <w:rStyle w:val="normaltextrun"/>
        </w:rPr>
        <w:t> or 1-877-478-7625), Experian (</w:t>
      </w:r>
      <w:hyperlink w:tgtFrame="_blank" w:history="1" r:id="rId48">
        <w:r w:rsidRPr="00122F32">
          <w:rPr>
            <w:rStyle w:val="normaltextrun"/>
            <w:u w:val="single"/>
          </w:rPr>
          <w:t>www.experian.com</w:t>
        </w:r>
      </w:hyperlink>
      <w:r w:rsidRPr="00122F32">
        <w:rPr>
          <w:rStyle w:val="normaltextrun"/>
        </w:rPr>
        <w:t> or 1-888-397-3742), TransUnion Fraud Victim Assistance Division (</w:t>
      </w:r>
      <w:hyperlink w:tgtFrame="_blank" w:history="1" r:id="rId49">
        <w:r w:rsidRPr="00122F32">
          <w:rPr>
            <w:rStyle w:val="normaltextrun"/>
            <w:u w:val="single"/>
          </w:rPr>
          <w:t>www.transunion.com</w:t>
        </w:r>
      </w:hyperlink>
      <w:r w:rsidRPr="00122F32">
        <w:rPr>
          <w:rStyle w:val="normaltextrun"/>
        </w:rPr>
        <w:t> or 1-800-680-7289)</w:t>
      </w:r>
      <w:r w:rsidRPr="00122F32">
        <w:rPr>
          <w:rStyle w:val="eop"/>
        </w:rPr>
        <w:t> </w:t>
      </w:r>
    </w:p>
    <w:p w:rsidRPr="00BD6195" w:rsidR="006C3A27" w:rsidP="00831C8F" w:rsidRDefault="006C3A27" w14:paraId="11EF0527" w14:textId="77777777">
      <w:pPr>
        <w:pStyle w:val="Heading2"/>
      </w:pPr>
    </w:p>
    <w:bookmarkEnd w:id="357"/>
    <w:p w:rsidRPr="00BD6195" w:rsidR="006C3A27" w:rsidP="006C3A27" w:rsidRDefault="006C3A27" w14:paraId="19A557C7" w14:textId="77777777">
      <w:pPr>
        <w:rPr>
          <w:rFonts w:ascii="Calibri" w:hAnsi="Calibri" w:eastAsiaTheme="majorEastAsia" w:cstheme="majorBidi"/>
          <w:b/>
          <w:bCs/>
          <w:color w:val="4F81BD" w:themeColor="accent1"/>
          <w:sz w:val="32"/>
          <w:szCs w:val="26"/>
        </w:rPr>
      </w:pPr>
      <w:r w:rsidRPr="00BD6195">
        <w:br w:type="page"/>
      </w:r>
    </w:p>
    <w:p w:rsidRPr="00BD6195" w:rsidR="006C3A27" w:rsidP="00831C8F" w:rsidRDefault="006C3A27" w14:paraId="77252004" w14:textId="77777777">
      <w:pPr>
        <w:pStyle w:val="Appendices"/>
        <w:numPr>
          <w:ilvl w:val="0"/>
          <w:numId w:val="41"/>
        </w:numPr>
      </w:pPr>
      <w:bookmarkStart w:name="_Ref14856391" w:id="392"/>
      <w:bookmarkStart w:name="_Ref48823254" w:id="393"/>
      <w:bookmarkStart w:name="_Toc48903573" w:id="394"/>
      <w:bookmarkStart w:name="_Toc48910002" w:id="395"/>
      <w:bookmarkStart w:name="_Toc49508467" w:id="396"/>
      <w:bookmarkStart w:name="_Toc198814504" w:id="397"/>
      <w:r>
        <w:t>Incident Response Organizations</w:t>
      </w:r>
      <w:bookmarkEnd w:id="358"/>
      <w:bookmarkEnd w:id="392"/>
      <w:bookmarkEnd w:id="393"/>
      <w:bookmarkEnd w:id="394"/>
      <w:bookmarkEnd w:id="395"/>
      <w:bookmarkEnd w:id="396"/>
      <w:bookmarkEnd w:id="397"/>
    </w:p>
    <w:p w:rsidRPr="00BD6195" w:rsidR="006C3A27" w:rsidP="006C3A27" w:rsidRDefault="006C3A27" w14:paraId="664A3888" w14:textId="77777777">
      <w:r w:rsidRPr="00BD6195">
        <w:t xml:space="preserve">Below is a list of incident response organizations that may be useful in planning for or responding to an incident:   </w:t>
      </w:r>
    </w:p>
    <w:tbl>
      <w:tblPr>
        <w:tblStyle w:val="GridTable4-Accent1"/>
        <w:tblW w:w="9445" w:type="dxa"/>
        <w:tblBorders>
          <w:top w:val="single" w:color="4F81BD" w:themeColor="accent1" w:sz="4" w:space="0"/>
          <w:insideH w:val="none" w:color="auto" w:sz="0" w:space="0"/>
          <w:insideV w:val="none" w:color="auto" w:sz="0" w:space="0"/>
        </w:tblBorders>
        <w:tblLayout w:type="fixed"/>
        <w:tblLook w:val="04A0" w:firstRow="1" w:lastRow="0" w:firstColumn="1" w:lastColumn="0" w:noHBand="0" w:noVBand="1"/>
      </w:tblPr>
      <w:tblGrid>
        <w:gridCol w:w="4045"/>
        <w:gridCol w:w="5400"/>
      </w:tblGrid>
      <w:tr w:rsidRPr="00BD6195" w:rsidR="006C3A27" w:rsidTr="00E35EA2" w14:paraId="06AAE8D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tcBorders>
              <w:top w:val="none" w:color="auto" w:sz="0" w:space="0"/>
              <w:left w:val="none" w:color="auto" w:sz="0" w:space="0"/>
              <w:bottom w:val="none" w:color="auto" w:sz="0" w:space="0"/>
              <w:right w:val="none" w:color="auto" w:sz="0" w:space="0"/>
            </w:tcBorders>
            <w:shd w:val="clear" w:color="auto" w:fill="00857D"/>
          </w:tcPr>
          <w:p w:rsidRPr="00BD6195" w:rsidR="006C3A27" w:rsidP="006C3A27" w:rsidRDefault="006C3A27" w14:paraId="486795A5" w14:textId="77777777">
            <w:bookmarkStart w:name="_Hlk536006971" w:id="398"/>
            <w:r w:rsidRPr="00BD6195">
              <w:t>Organization</w:t>
            </w:r>
          </w:p>
        </w:tc>
        <w:tc>
          <w:tcPr>
            <w:tcW w:w="5400" w:type="dxa"/>
            <w:tcBorders>
              <w:top w:val="none" w:color="auto" w:sz="0" w:space="0"/>
              <w:left w:val="none" w:color="auto" w:sz="0" w:space="0"/>
              <w:bottom w:val="none" w:color="auto" w:sz="0" w:space="0"/>
              <w:right w:val="none" w:color="auto" w:sz="0" w:space="0"/>
            </w:tcBorders>
            <w:shd w:val="clear" w:color="auto" w:fill="00857D"/>
          </w:tcPr>
          <w:p w:rsidRPr="00946168" w:rsidR="006C3A27" w:rsidP="006C3A27" w:rsidRDefault="006C3A27" w14:paraId="48E4A56B" w14:textId="77777777">
            <w:pPr>
              <w:cnfStyle w:val="100000000000" w:firstRow="1" w:lastRow="0" w:firstColumn="0" w:lastColumn="0" w:oddVBand="0" w:evenVBand="0" w:oddHBand="0" w:evenHBand="0" w:firstRowFirstColumn="0" w:firstRowLastColumn="0" w:lastRowFirstColumn="0" w:lastRowLastColumn="0"/>
            </w:pPr>
            <w:r w:rsidRPr="00946168">
              <w:t>URL</w:t>
            </w:r>
          </w:p>
        </w:tc>
      </w:tr>
      <w:tr w:rsidRPr="00BD6195" w:rsidR="007E45E4" w:rsidTr="007E45E4" w14:paraId="15FBE75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shd w:val="clear" w:color="auto" w:fill="F2F2F2" w:themeFill="background1" w:themeFillShade="F2"/>
          </w:tcPr>
          <w:p w:rsidRPr="00BD6195" w:rsidR="006C3A27" w:rsidP="006C3A27" w:rsidRDefault="006C3A27" w14:paraId="65B35A51" w14:textId="77777777">
            <w:r w:rsidRPr="00BD6195">
              <w:t>Anti-Phishing Working Group (APWG)</w:t>
            </w:r>
          </w:p>
        </w:tc>
        <w:tc>
          <w:tcPr>
            <w:tcW w:w="5400" w:type="dxa"/>
            <w:shd w:val="clear" w:color="auto" w:fill="F2F2F2" w:themeFill="background1" w:themeFillShade="F2"/>
          </w:tcPr>
          <w:p w:rsidRPr="00D44D12" w:rsidR="006C3A27" w:rsidP="00D80F06" w:rsidRDefault="006C3A27" w14:paraId="2C9CC9F1" w14:textId="77777777">
            <w:pPr>
              <w:pStyle w:val="Hyperlinks"/>
              <w:cnfStyle w:val="000000100000" w:firstRow="0" w:lastRow="0" w:firstColumn="0" w:lastColumn="0" w:oddVBand="0" w:evenVBand="0" w:oddHBand="1" w:evenHBand="0" w:firstRowFirstColumn="0" w:firstRowLastColumn="0" w:lastRowFirstColumn="0" w:lastRowLastColumn="0"/>
            </w:pPr>
            <w:hyperlink w:history="1" r:id="rId50">
              <w:r w:rsidRPr="00D44D12">
                <w:rPr>
                  <w:rStyle w:val="Hyperlink"/>
                  <w:color w:val="00857D"/>
                </w:rPr>
                <w:t>https://www.antiphishing.org/</w:t>
              </w:r>
            </w:hyperlink>
          </w:p>
        </w:tc>
      </w:tr>
      <w:tr w:rsidRPr="00BD6195" w:rsidR="006C3A27" w:rsidTr="00E35EA2" w14:paraId="38EF4094" w14:textId="77777777">
        <w:tc>
          <w:tcPr>
            <w:cnfStyle w:val="001000000000" w:firstRow="0" w:lastRow="0" w:firstColumn="1" w:lastColumn="0" w:oddVBand="0" w:evenVBand="0" w:oddHBand="0" w:evenHBand="0" w:firstRowFirstColumn="0" w:firstRowLastColumn="0" w:lastRowFirstColumn="0" w:lastRowLastColumn="0"/>
            <w:tcW w:w="4045" w:type="dxa"/>
          </w:tcPr>
          <w:p w:rsidRPr="00BD6195" w:rsidR="006C3A27" w:rsidP="006C3A27" w:rsidRDefault="006C3A27" w14:paraId="7BE69E56" w14:textId="77777777">
            <w:r w:rsidRPr="00BD6195">
              <w:t>Computer Crime and Intellectual Property Section (CCIPS), US Department of Justice</w:t>
            </w:r>
          </w:p>
        </w:tc>
        <w:tc>
          <w:tcPr>
            <w:tcW w:w="5400" w:type="dxa"/>
          </w:tcPr>
          <w:p w:rsidRPr="00D44D12" w:rsidR="006C3A27" w:rsidP="00D80F06" w:rsidRDefault="006C3A27" w14:paraId="5955501D" w14:textId="77777777">
            <w:pPr>
              <w:pStyle w:val="Hyperlinks"/>
              <w:cnfStyle w:val="000000000000" w:firstRow="0" w:lastRow="0" w:firstColumn="0" w:lastColumn="0" w:oddVBand="0" w:evenVBand="0" w:oddHBand="0" w:evenHBand="0" w:firstRowFirstColumn="0" w:firstRowLastColumn="0" w:lastRowFirstColumn="0" w:lastRowLastColumn="0"/>
            </w:pPr>
            <w:hyperlink w:history="1" r:id="rId51">
              <w:r w:rsidRPr="00D44D12">
                <w:rPr>
                  <w:rStyle w:val="Hyperlink"/>
                  <w:color w:val="00857D"/>
                </w:rPr>
                <w:t>https://www.justice.gov/criminal-ccips</w:t>
              </w:r>
            </w:hyperlink>
          </w:p>
        </w:tc>
      </w:tr>
      <w:tr w:rsidRPr="00BD6195" w:rsidR="006C3A27" w:rsidTr="007E45E4" w14:paraId="44AD029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shd w:val="clear" w:color="auto" w:fill="F2F2F2" w:themeFill="background1" w:themeFillShade="F2"/>
          </w:tcPr>
          <w:p w:rsidRPr="00BD6195" w:rsidR="006C3A27" w:rsidP="006C3A27" w:rsidRDefault="006C3A27" w14:paraId="4D8D31A6" w14:textId="77777777">
            <w:r w:rsidRPr="00BD6195">
              <w:t>CERT Coordination Center</w:t>
            </w:r>
          </w:p>
        </w:tc>
        <w:tc>
          <w:tcPr>
            <w:tcW w:w="5400" w:type="dxa"/>
            <w:shd w:val="clear" w:color="auto" w:fill="F2F2F2" w:themeFill="background1" w:themeFillShade="F2"/>
          </w:tcPr>
          <w:p w:rsidRPr="00D44D12" w:rsidR="006C3A27" w:rsidP="00D80F06" w:rsidRDefault="006C3A27" w14:paraId="3CB69CE0" w14:textId="77777777">
            <w:pPr>
              <w:pStyle w:val="Hyperlinks"/>
              <w:cnfStyle w:val="000000100000" w:firstRow="0" w:lastRow="0" w:firstColumn="0" w:lastColumn="0" w:oddVBand="0" w:evenVBand="0" w:oddHBand="1" w:evenHBand="0" w:firstRowFirstColumn="0" w:firstRowLastColumn="0" w:lastRowFirstColumn="0" w:lastRowLastColumn="0"/>
            </w:pPr>
            <w:hyperlink w:history="1" r:id="rId52">
              <w:r w:rsidRPr="00D44D12">
                <w:rPr>
                  <w:rStyle w:val="Hyperlink"/>
                  <w:color w:val="00857D"/>
                </w:rPr>
                <w:t>https://www.sei.cmu.edu/about/divisions/cert/index.cfm</w:t>
              </w:r>
            </w:hyperlink>
          </w:p>
        </w:tc>
      </w:tr>
      <w:tr w:rsidRPr="00BD6195" w:rsidR="006C3A27" w:rsidTr="00E35EA2" w14:paraId="130C7FEB" w14:textId="77777777">
        <w:tc>
          <w:tcPr>
            <w:cnfStyle w:val="001000000000" w:firstRow="0" w:lastRow="0" w:firstColumn="1" w:lastColumn="0" w:oddVBand="0" w:evenVBand="0" w:oddHBand="0" w:evenHBand="0" w:firstRowFirstColumn="0" w:firstRowLastColumn="0" w:lastRowFirstColumn="0" w:lastRowLastColumn="0"/>
            <w:tcW w:w="4045" w:type="dxa"/>
          </w:tcPr>
          <w:p w:rsidRPr="00BD6195" w:rsidR="006C3A27" w:rsidP="006C3A27" w:rsidRDefault="006C3A27" w14:paraId="3C49EE38" w14:textId="77777777">
            <w:r w:rsidRPr="00BD6195">
              <w:t>European Network and Information Security Agency (ENISA)</w:t>
            </w:r>
          </w:p>
        </w:tc>
        <w:tc>
          <w:tcPr>
            <w:tcW w:w="5400" w:type="dxa"/>
          </w:tcPr>
          <w:p w:rsidRPr="00D44D12" w:rsidR="006C3A27" w:rsidP="00D80F06" w:rsidRDefault="006C3A27" w14:paraId="7B44A21F" w14:textId="77777777">
            <w:pPr>
              <w:pStyle w:val="Hyperlinks"/>
              <w:cnfStyle w:val="000000000000" w:firstRow="0" w:lastRow="0" w:firstColumn="0" w:lastColumn="0" w:oddVBand="0" w:evenVBand="0" w:oddHBand="0" w:evenHBand="0" w:firstRowFirstColumn="0" w:firstRowLastColumn="0" w:lastRowFirstColumn="0" w:lastRowLastColumn="0"/>
            </w:pPr>
            <w:hyperlink w:history="1" r:id="rId53">
              <w:r w:rsidRPr="00D44D12">
                <w:rPr>
                  <w:rStyle w:val="Hyperlink"/>
                  <w:color w:val="00857D"/>
                </w:rPr>
                <w:t>https://www.enisa.europa.eu/</w:t>
              </w:r>
            </w:hyperlink>
          </w:p>
        </w:tc>
      </w:tr>
      <w:tr w:rsidRPr="00BD6195" w:rsidR="006C3A27" w:rsidTr="00D80F06" w14:paraId="6751EEB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shd w:val="clear" w:color="auto" w:fill="F2F2F2" w:themeFill="background1" w:themeFillShade="F2"/>
          </w:tcPr>
          <w:p w:rsidRPr="00BD6195" w:rsidR="006C3A27" w:rsidP="006C3A27" w:rsidRDefault="006C3A27" w14:paraId="32429C45" w14:textId="77777777">
            <w:r w:rsidRPr="00BD6195">
              <w:t>High Technology Crime Investigation Association (HTCIA)</w:t>
            </w:r>
          </w:p>
        </w:tc>
        <w:tc>
          <w:tcPr>
            <w:tcW w:w="5400" w:type="dxa"/>
            <w:shd w:val="clear" w:color="auto" w:fill="F2F2F2" w:themeFill="background1" w:themeFillShade="F2"/>
          </w:tcPr>
          <w:p w:rsidRPr="00D44D12" w:rsidR="006C3A27" w:rsidP="00D80F06" w:rsidRDefault="006C3A27" w14:paraId="4071C2FB" w14:textId="77777777">
            <w:pPr>
              <w:pStyle w:val="Hyperlinks"/>
              <w:cnfStyle w:val="000000100000" w:firstRow="0" w:lastRow="0" w:firstColumn="0" w:lastColumn="0" w:oddVBand="0" w:evenVBand="0" w:oddHBand="1" w:evenHBand="0" w:firstRowFirstColumn="0" w:firstRowLastColumn="0" w:lastRowFirstColumn="0" w:lastRowLastColumn="0"/>
            </w:pPr>
            <w:hyperlink w:history="1" r:id="rId54">
              <w:r w:rsidRPr="00D44D12">
                <w:rPr>
                  <w:rStyle w:val="Hyperlink"/>
                  <w:color w:val="00857D"/>
                </w:rPr>
                <w:t>https://htcia.org/</w:t>
              </w:r>
            </w:hyperlink>
          </w:p>
        </w:tc>
      </w:tr>
      <w:tr w:rsidRPr="00BD6195" w:rsidR="006C3A27" w:rsidTr="00E35EA2" w14:paraId="68C7EA6E" w14:textId="77777777">
        <w:tc>
          <w:tcPr>
            <w:cnfStyle w:val="001000000000" w:firstRow="0" w:lastRow="0" w:firstColumn="1" w:lastColumn="0" w:oddVBand="0" w:evenVBand="0" w:oddHBand="0" w:evenHBand="0" w:firstRowFirstColumn="0" w:firstRowLastColumn="0" w:lastRowFirstColumn="0" w:lastRowLastColumn="0"/>
            <w:tcW w:w="4045" w:type="dxa"/>
          </w:tcPr>
          <w:p w:rsidRPr="00BD6195" w:rsidR="006C3A27" w:rsidP="006C3A27" w:rsidRDefault="006C3A27" w14:paraId="4D3F28DC" w14:textId="77777777">
            <w:r w:rsidRPr="00BD6195">
              <w:t>InfraGard</w:t>
            </w:r>
          </w:p>
        </w:tc>
        <w:tc>
          <w:tcPr>
            <w:tcW w:w="5400" w:type="dxa"/>
          </w:tcPr>
          <w:p w:rsidRPr="00D44D12" w:rsidR="006C3A27" w:rsidP="00D80F06" w:rsidRDefault="006C3A27" w14:paraId="0B0F65FA" w14:textId="77777777">
            <w:pPr>
              <w:pStyle w:val="Hyperlinks"/>
              <w:cnfStyle w:val="000000000000" w:firstRow="0" w:lastRow="0" w:firstColumn="0" w:lastColumn="0" w:oddVBand="0" w:evenVBand="0" w:oddHBand="0" w:evenHBand="0" w:firstRowFirstColumn="0" w:firstRowLastColumn="0" w:lastRowFirstColumn="0" w:lastRowLastColumn="0"/>
            </w:pPr>
            <w:hyperlink w:history="1" r:id="rId55">
              <w:r w:rsidRPr="00D44D12">
                <w:rPr>
                  <w:rStyle w:val="Hyperlink"/>
                  <w:color w:val="00857D"/>
                </w:rPr>
                <w:t>https://www.infragard.org/</w:t>
              </w:r>
            </w:hyperlink>
          </w:p>
        </w:tc>
      </w:tr>
      <w:tr w:rsidRPr="00BD6195" w:rsidR="006C3A27" w:rsidTr="00D80F06" w14:paraId="6F432D0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shd w:val="clear" w:color="auto" w:fill="F2F2F2" w:themeFill="background1" w:themeFillShade="F2"/>
          </w:tcPr>
          <w:p w:rsidRPr="00BD6195" w:rsidR="006C3A27" w:rsidP="006C3A27" w:rsidRDefault="006C3A27" w14:paraId="58796A28" w14:textId="77777777">
            <w:r w:rsidRPr="00BD6195">
              <w:t>Internet Store Center (ISC)</w:t>
            </w:r>
          </w:p>
        </w:tc>
        <w:tc>
          <w:tcPr>
            <w:tcW w:w="5400" w:type="dxa"/>
            <w:shd w:val="clear" w:color="auto" w:fill="F2F2F2" w:themeFill="background1" w:themeFillShade="F2"/>
          </w:tcPr>
          <w:p w:rsidRPr="00D44D12" w:rsidR="006C3A27" w:rsidP="00D80F06" w:rsidRDefault="006C3A27" w14:paraId="44EA6576" w14:textId="77777777">
            <w:pPr>
              <w:pStyle w:val="Hyperlinks"/>
              <w:cnfStyle w:val="000000100000" w:firstRow="0" w:lastRow="0" w:firstColumn="0" w:lastColumn="0" w:oddVBand="0" w:evenVBand="0" w:oddHBand="1" w:evenHBand="0" w:firstRowFirstColumn="0" w:firstRowLastColumn="0" w:lastRowFirstColumn="0" w:lastRowLastColumn="0"/>
            </w:pPr>
            <w:hyperlink w:history="1" r:id="rId56">
              <w:r w:rsidRPr="00D44D12">
                <w:rPr>
                  <w:rStyle w:val="Hyperlink"/>
                  <w:color w:val="00857D"/>
                </w:rPr>
                <w:t>https://isc.sans.edu/</w:t>
              </w:r>
            </w:hyperlink>
          </w:p>
        </w:tc>
      </w:tr>
      <w:tr w:rsidRPr="00BD6195" w:rsidR="006C3A27" w:rsidTr="00E35EA2" w14:paraId="6663B1D0" w14:textId="77777777">
        <w:tc>
          <w:tcPr>
            <w:cnfStyle w:val="001000000000" w:firstRow="0" w:lastRow="0" w:firstColumn="1" w:lastColumn="0" w:oddVBand="0" w:evenVBand="0" w:oddHBand="0" w:evenHBand="0" w:firstRowFirstColumn="0" w:firstRowLastColumn="0" w:lastRowFirstColumn="0" w:lastRowLastColumn="0"/>
            <w:tcW w:w="4045" w:type="dxa"/>
          </w:tcPr>
          <w:p w:rsidRPr="00BD6195" w:rsidR="006C3A27" w:rsidP="006C3A27" w:rsidRDefault="006C3A27" w14:paraId="7F23DC47" w14:textId="77777777">
            <w:r w:rsidRPr="00BD6195">
              <w:t>National Council of ISACs</w:t>
            </w:r>
          </w:p>
        </w:tc>
        <w:tc>
          <w:tcPr>
            <w:tcW w:w="5400" w:type="dxa"/>
          </w:tcPr>
          <w:p w:rsidRPr="00D44D12" w:rsidR="006C3A27" w:rsidP="00D80F06" w:rsidRDefault="006C3A27" w14:paraId="1DC6958B" w14:textId="77777777">
            <w:pPr>
              <w:pStyle w:val="Hyperlinks"/>
              <w:cnfStyle w:val="000000000000" w:firstRow="0" w:lastRow="0" w:firstColumn="0" w:lastColumn="0" w:oddVBand="0" w:evenVBand="0" w:oddHBand="0" w:evenHBand="0" w:firstRowFirstColumn="0" w:firstRowLastColumn="0" w:lastRowFirstColumn="0" w:lastRowLastColumn="0"/>
            </w:pPr>
            <w:hyperlink w:history="1" r:id="rId57">
              <w:r w:rsidRPr="00D44D12">
                <w:rPr>
                  <w:rStyle w:val="Hyperlink"/>
                  <w:color w:val="00857D"/>
                </w:rPr>
                <w:t>https://www.nationalisacs.org/</w:t>
              </w:r>
            </w:hyperlink>
          </w:p>
        </w:tc>
      </w:tr>
      <w:tr w:rsidRPr="00BD6195" w:rsidR="006C3A27" w:rsidTr="00962E05" w14:paraId="288A086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shd w:val="clear" w:color="auto" w:fill="F2F2F2" w:themeFill="background1" w:themeFillShade="F2"/>
          </w:tcPr>
          <w:p w:rsidRPr="00BD6195" w:rsidR="006C3A27" w:rsidP="006C3A27" w:rsidRDefault="006C3A27" w14:paraId="19A95ADF" w14:textId="77777777">
            <w:r w:rsidRPr="00BD6195">
              <w:t>United States Computer Emergency Response Team (US-CERT)</w:t>
            </w:r>
          </w:p>
        </w:tc>
        <w:tc>
          <w:tcPr>
            <w:tcW w:w="5400" w:type="dxa"/>
            <w:shd w:val="clear" w:color="auto" w:fill="F2F2F2" w:themeFill="background1" w:themeFillShade="F2"/>
          </w:tcPr>
          <w:p w:rsidRPr="00D44D12" w:rsidR="006C3A27" w:rsidP="008044A7" w:rsidRDefault="006C3A27" w14:paraId="110FDC7B" w14:textId="77777777">
            <w:pPr>
              <w:pStyle w:val="Hyperlinks"/>
              <w:cnfStyle w:val="000000100000" w:firstRow="0" w:lastRow="0" w:firstColumn="0" w:lastColumn="0" w:oddVBand="0" w:evenVBand="0" w:oddHBand="1" w:evenHBand="0" w:firstRowFirstColumn="0" w:firstRowLastColumn="0" w:lastRowFirstColumn="0" w:lastRowLastColumn="0"/>
            </w:pPr>
            <w:hyperlink w:history="1" r:id="rId58">
              <w:r w:rsidRPr="00D44D12">
                <w:rPr>
                  <w:rStyle w:val="Hyperlink"/>
                  <w:color w:val="00857D"/>
                </w:rPr>
                <w:t>https://www.us-cert.gov/</w:t>
              </w:r>
            </w:hyperlink>
          </w:p>
        </w:tc>
      </w:tr>
      <w:tr w:rsidRPr="00BD6195" w:rsidR="006C3A27" w:rsidTr="00E35EA2" w14:paraId="15C66ACA" w14:textId="77777777">
        <w:tc>
          <w:tcPr>
            <w:cnfStyle w:val="001000000000" w:firstRow="0" w:lastRow="0" w:firstColumn="1" w:lastColumn="0" w:oddVBand="0" w:evenVBand="0" w:oddHBand="0" w:evenHBand="0" w:firstRowFirstColumn="0" w:firstRowLastColumn="0" w:lastRowFirstColumn="0" w:lastRowLastColumn="0"/>
            <w:tcW w:w="4045" w:type="dxa"/>
          </w:tcPr>
          <w:p w:rsidRPr="00BD6195" w:rsidR="006C3A27" w:rsidP="006C3A27" w:rsidRDefault="006C3A27" w14:paraId="5270B686" w14:textId="77777777">
            <w:r w:rsidRPr="00BD6195">
              <w:t>FRSecure</w:t>
            </w:r>
          </w:p>
        </w:tc>
        <w:tc>
          <w:tcPr>
            <w:tcW w:w="5400" w:type="dxa"/>
          </w:tcPr>
          <w:p w:rsidRPr="00D44D12" w:rsidR="006C3A27" w:rsidP="00D80F06" w:rsidRDefault="006C3A27" w14:paraId="4917167C" w14:textId="77777777">
            <w:pPr>
              <w:pStyle w:val="Hyperlinks"/>
              <w:cnfStyle w:val="000000000000" w:firstRow="0" w:lastRow="0" w:firstColumn="0" w:lastColumn="0" w:oddVBand="0" w:evenVBand="0" w:oddHBand="0" w:evenHBand="0" w:firstRowFirstColumn="0" w:firstRowLastColumn="0" w:lastRowFirstColumn="0" w:lastRowLastColumn="0"/>
              <w:rPr>
                <w:rStyle w:val="Hyperlink"/>
                <w:color w:val="00857D"/>
              </w:rPr>
            </w:pPr>
            <w:hyperlink w:history="1" r:id="rId59">
              <w:r w:rsidRPr="00D44D12">
                <w:rPr>
                  <w:rStyle w:val="Hyperlink"/>
                  <w:color w:val="00857D"/>
                </w:rPr>
                <w:t>https://frsecure.com/</w:t>
              </w:r>
            </w:hyperlink>
          </w:p>
        </w:tc>
      </w:tr>
      <w:bookmarkEnd w:id="398"/>
    </w:tbl>
    <w:p w:rsidRPr="00BD6195" w:rsidR="006C3A27" w:rsidP="008044A7" w:rsidRDefault="006C3A27" w14:paraId="77FB95C1" w14:textId="77777777">
      <w:pPr>
        <w:pStyle w:val="Hyperlinks"/>
        <w:rPr>
          <w:rFonts w:ascii="Calibri" w:hAnsi="Calibri" w:eastAsiaTheme="majorEastAsia" w:cstheme="majorBidi"/>
          <w:color w:val="4F81BD" w:themeColor="accent1"/>
          <w:sz w:val="32"/>
          <w:szCs w:val="26"/>
        </w:rPr>
      </w:pPr>
      <w:r w:rsidRPr="00BD6195">
        <w:br w:type="page"/>
      </w:r>
    </w:p>
    <w:p w:rsidRPr="00BD6195" w:rsidR="006C3A27" w:rsidP="00831C8F" w:rsidRDefault="006C3A27" w14:paraId="44460F73" w14:textId="77777777">
      <w:pPr>
        <w:pStyle w:val="Appendices"/>
        <w:numPr>
          <w:ilvl w:val="0"/>
          <w:numId w:val="41"/>
        </w:numPr>
      </w:pPr>
      <w:bookmarkStart w:name="_Appendix_I_–" w:id="399"/>
      <w:bookmarkStart w:name="_Ref48731181" w:id="400"/>
      <w:bookmarkStart w:name="_Toc48903578" w:id="401"/>
      <w:bookmarkStart w:name="_Toc48910014" w:id="402"/>
      <w:bookmarkStart w:name="_Toc49508472" w:id="403"/>
      <w:bookmarkStart w:name="_Toc198814505" w:id="404"/>
      <w:bookmarkStart w:name="_Hlk536006995" w:id="405"/>
      <w:bookmarkStart w:name="_Hlk51923321" w:id="406"/>
      <w:bookmarkEnd w:id="359"/>
      <w:bookmarkEnd w:id="399"/>
      <w:r>
        <w:t>Cyber Insurance and Third-Party Service Agreements</w:t>
      </w:r>
      <w:bookmarkEnd w:id="400"/>
      <w:bookmarkEnd w:id="401"/>
      <w:bookmarkEnd w:id="402"/>
      <w:bookmarkEnd w:id="403"/>
      <w:bookmarkEnd w:id="404"/>
    </w:p>
    <w:p w:rsidRPr="00BD6195" w:rsidR="006C3A27" w:rsidP="006C3A27" w:rsidRDefault="006C3A27" w14:paraId="4ECB774F" w14:textId="77777777">
      <w:r w:rsidRPr="00BD6195">
        <w:t xml:space="preserve">Where Cyber Insurance or Third-Party Services are involved, having a clear understanding of their incident response and detection services is essential. For example, many cyber insurance carriers require the organizations they cover to follow a pre-defined process. Examples of third-party service providers that may be involved in IR activities include insurance providers, internet service provider (ISP), cloud service provider (CSP), software vendors, or a multiservice provider (MSP). </w:t>
      </w:r>
    </w:p>
    <w:p w:rsidRPr="00BD6195" w:rsidR="006C3A27" w:rsidP="006C3A27" w:rsidRDefault="006C3A27" w14:paraId="6EACE4F1" w14:textId="77777777">
      <w:r w:rsidRPr="00BD6195">
        <w:t xml:space="preserve">The CIO is responsible for reviewing all SLAs with service providers to ensure that responsibilities and expectations are defined in relation to incident response. </w:t>
      </w:r>
    </w:p>
    <w:p w:rsidRPr="00BD6195" w:rsidR="006C3A27" w:rsidP="006C3A27" w:rsidRDefault="006C3A27" w14:paraId="79D7EA2F" w14:textId="77777777">
      <w:r w:rsidRPr="00BD6195">
        <w:t>IR Commanders are responsible for understanding SLAs with service providers and knowing when the team should engage the service provider.</w:t>
      </w:r>
    </w:p>
    <w:p w:rsidRPr="00BD6195" w:rsidR="006C3A27" w:rsidP="006C3A27" w:rsidRDefault="006C3A27" w14:paraId="6B3FF7FF" w14:textId="77777777">
      <w:pPr>
        <w:pStyle w:val="Caption"/>
        <w:keepNext/>
      </w:pPr>
      <w:r w:rsidRPr="00BD6195">
        <w:t xml:space="preserve">Table </w:t>
      </w:r>
      <w:r w:rsidRPr="00BD6195">
        <w:fldChar w:fldCharType="begin"/>
      </w:r>
      <w:r w:rsidRPr="00BD6195">
        <w:instrText>SEQ Table \* ARABIC</w:instrText>
      </w:r>
      <w:r w:rsidRPr="00BD6195">
        <w:fldChar w:fldCharType="separate"/>
      </w:r>
      <w:r>
        <w:rPr>
          <w:noProof/>
        </w:rPr>
        <w:t>3</w:t>
      </w:r>
      <w:r w:rsidRPr="00BD6195">
        <w:fldChar w:fldCharType="end"/>
      </w:r>
      <w:r w:rsidRPr="00BD6195">
        <w:t>: Third Party Support and Response</w:t>
      </w:r>
    </w:p>
    <w:tbl>
      <w:tblPr>
        <w:tblStyle w:val="TableGrid"/>
        <w:tblW w:w="0" w:type="auto"/>
        <w:tblLook w:val="06A0" w:firstRow="1" w:lastRow="0" w:firstColumn="1" w:lastColumn="0" w:noHBand="1" w:noVBand="1"/>
      </w:tblPr>
      <w:tblGrid>
        <w:gridCol w:w="2337"/>
        <w:gridCol w:w="2337"/>
        <w:gridCol w:w="2338"/>
        <w:gridCol w:w="2338"/>
      </w:tblGrid>
      <w:tr w:rsidRPr="00BD6195" w:rsidR="006C3A27" w:rsidTr="006C3A27" w14:paraId="772551E0" w14:textId="77777777">
        <w:tc>
          <w:tcPr>
            <w:tcW w:w="2337" w:type="dxa"/>
          </w:tcPr>
          <w:p w:rsidRPr="00BD6195" w:rsidR="006C3A27" w:rsidP="006C3A27" w:rsidRDefault="006C3A27" w14:paraId="1019D346" w14:textId="77777777">
            <w:pPr>
              <w:rPr>
                <w:b/>
              </w:rPr>
            </w:pPr>
            <w:r w:rsidRPr="00BD6195">
              <w:rPr>
                <w:b/>
              </w:rPr>
              <w:t>Service Provider</w:t>
            </w:r>
          </w:p>
        </w:tc>
        <w:tc>
          <w:tcPr>
            <w:tcW w:w="2337" w:type="dxa"/>
          </w:tcPr>
          <w:p w:rsidRPr="00BD6195" w:rsidR="006C3A27" w:rsidP="006C3A27" w:rsidRDefault="006C3A27" w14:paraId="49CACB9E" w14:textId="77777777">
            <w:pPr>
              <w:rPr>
                <w:b/>
              </w:rPr>
            </w:pPr>
            <w:r w:rsidRPr="00BD6195">
              <w:rPr>
                <w:b/>
              </w:rPr>
              <w:t>Applications/Services</w:t>
            </w:r>
          </w:p>
        </w:tc>
        <w:tc>
          <w:tcPr>
            <w:tcW w:w="2338" w:type="dxa"/>
          </w:tcPr>
          <w:p w:rsidRPr="00BD6195" w:rsidR="006C3A27" w:rsidP="006C3A27" w:rsidRDefault="006C3A27" w14:paraId="03F2462B" w14:textId="77777777">
            <w:pPr>
              <w:rPr>
                <w:b/>
              </w:rPr>
            </w:pPr>
            <w:r w:rsidRPr="00BD6195">
              <w:rPr>
                <w:b/>
              </w:rPr>
              <w:t>When to contact</w:t>
            </w:r>
          </w:p>
        </w:tc>
        <w:tc>
          <w:tcPr>
            <w:tcW w:w="2338" w:type="dxa"/>
          </w:tcPr>
          <w:p w:rsidRPr="00BD6195" w:rsidR="006C3A27" w:rsidP="006C3A27" w:rsidRDefault="006C3A27" w14:paraId="007A83F7" w14:textId="77777777">
            <w:pPr>
              <w:rPr>
                <w:b/>
              </w:rPr>
            </w:pPr>
            <w:r w:rsidRPr="00BD6195">
              <w:rPr>
                <w:b/>
              </w:rPr>
              <w:t>Service Level/Response Time</w:t>
            </w:r>
          </w:p>
        </w:tc>
      </w:tr>
      <w:tr w:rsidRPr="00BD6195" w:rsidR="006C3A27" w:rsidTr="006C3A27" w14:paraId="766AEFAC" w14:textId="77777777">
        <w:tc>
          <w:tcPr>
            <w:tcW w:w="2337" w:type="dxa"/>
          </w:tcPr>
          <w:p w:rsidRPr="00BD6195" w:rsidR="006C3A27" w:rsidP="006C3A27" w:rsidRDefault="006C3A27" w14:paraId="6DC2F296" w14:textId="77777777"/>
        </w:tc>
        <w:tc>
          <w:tcPr>
            <w:tcW w:w="2337" w:type="dxa"/>
          </w:tcPr>
          <w:p w:rsidRPr="00BD6195" w:rsidR="006C3A27" w:rsidP="006C3A27" w:rsidRDefault="006C3A27" w14:paraId="6AE165BE" w14:textId="77777777"/>
        </w:tc>
        <w:tc>
          <w:tcPr>
            <w:tcW w:w="2338" w:type="dxa"/>
          </w:tcPr>
          <w:p w:rsidRPr="00BD6195" w:rsidR="006C3A27" w:rsidP="006C3A27" w:rsidRDefault="006C3A27" w14:paraId="64091099" w14:textId="77777777"/>
        </w:tc>
        <w:tc>
          <w:tcPr>
            <w:tcW w:w="2338" w:type="dxa"/>
          </w:tcPr>
          <w:p w:rsidRPr="00BD6195" w:rsidR="006C3A27" w:rsidP="006C3A27" w:rsidRDefault="006C3A27" w14:paraId="4ACEB10C" w14:textId="77777777"/>
        </w:tc>
      </w:tr>
      <w:tr w:rsidRPr="00BD6195" w:rsidR="006C3A27" w:rsidTr="006C3A27" w14:paraId="6F71E0A7" w14:textId="77777777">
        <w:tc>
          <w:tcPr>
            <w:tcW w:w="2337" w:type="dxa"/>
          </w:tcPr>
          <w:p w:rsidRPr="00BD6195" w:rsidR="006C3A27" w:rsidP="006C3A27" w:rsidRDefault="006C3A27" w14:paraId="7F79A346" w14:textId="77777777"/>
        </w:tc>
        <w:tc>
          <w:tcPr>
            <w:tcW w:w="2337" w:type="dxa"/>
          </w:tcPr>
          <w:p w:rsidRPr="00BD6195" w:rsidR="006C3A27" w:rsidP="006C3A27" w:rsidRDefault="006C3A27" w14:paraId="7879B621" w14:textId="77777777"/>
        </w:tc>
        <w:tc>
          <w:tcPr>
            <w:tcW w:w="2338" w:type="dxa"/>
          </w:tcPr>
          <w:p w:rsidRPr="00BD6195" w:rsidR="006C3A27" w:rsidP="006C3A27" w:rsidRDefault="006C3A27" w14:paraId="704CFA02" w14:textId="77777777"/>
        </w:tc>
        <w:tc>
          <w:tcPr>
            <w:tcW w:w="2338" w:type="dxa"/>
          </w:tcPr>
          <w:p w:rsidRPr="00BD6195" w:rsidR="006C3A27" w:rsidP="006C3A27" w:rsidRDefault="006C3A27" w14:paraId="54201FD4" w14:textId="77777777"/>
        </w:tc>
      </w:tr>
      <w:tr w:rsidRPr="00BD6195" w:rsidR="006C3A27" w:rsidTr="006C3A27" w14:paraId="37FBBC8B" w14:textId="77777777">
        <w:tc>
          <w:tcPr>
            <w:tcW w:w="2337" w:type="dxa"/>
          </w:tcPr>
          <w:p w:rsidRPr="00BD6195" w:rsidR="006C3A27" w:rsidP="006C3A27" w:rsidRDefault="006C3A27" w14:paraId="7EC4624C" w14:textId="77777777"/>
        </w:tc>
        <w:tc>
          <w:tcPr>
            <w:tcW w:w="2337" w:type="dxa"/>
          </w:tcPr>
          <w:p w:rsidRPr="00BD6195" w:rsidR="006C3A27" w:rsidP="006C3A27" w:rsidRDefault="006C3A27" w14:paraId="4EFBF2B9" w14:textId="77777777"/>
        </w:tc>
        <w:tc>
          <w:tcPr>
            <w:tcW w:w="2338" w:type="dxa"/>
          </w:tcPr>
          <w:p w:rsidRPr="00BD6195" w:rsidR="006C3A27" w:rsidP="006C3A27" w:rsidRDefault="006C3A27" w14:paraId="329B7973" w14:textId="77777777"/>
        </w:tc>
        <w:tc>
          <w:tcPr>
            <w:tcW w:w="2338" w:type="dxa"/>
          </w:tcPr>
          <w:p w:rsidRPr="00BD6195" w:rsidR="006C3A27" w:rsidP="006C3A27" w:rsidRDefault="006C3A27" w14:paraId="118F0D3E" w14:textId="77777777"/>
        </w:tc>
      </w:tr>
    </w:tbl>
    <w:p w:rsidRPr="00BD6195" w:rsidR="006C3A27" w:rsidP="006C3A27" w:rsidRDefault="006C3A27" w14:paraId="4F7D031A" w14:textId="77777777"/>
    <w:p w:rsidRPr="00BD6195" w:rsidR="006C3A27" w:rsidP="006C3A27" w:rsidRDefault="006C3A27" w14:paraId="09ECD7C9" w14:textId="77777777">
      <w:pPr>
        <w:pStyle w:val="Caption"/>
        <w:keepNext/>
      </w:pPr>
      <w:bookmarkStart w:name="_Ref51061572" w:id="407"/>
      <w:r w:rsidRPr="00BD6195">
        <w:t xml:space="preserve">Table </w:t>
      </w:r>
      <w:r>
        <w:fldChar w:fldCharType="begin"/>
      </w:r>
      <w:r>
        <w:instrText>SEQ Table \* ARABIC</w:instrText>
      </w:r>
      <w:r>
        <w:fldChar w:fldCharType="separate"/>
      </w:r>
      <w:r>
        <w:rPr>
          <w:noProof/>
        </w:rPr>
        <w:t>4</w:t>
      </w:r>
      <w:r>
        <w:fldChar w:fldCharType="end"/>
      </w:r>
      <w:r w:rsidRPr="00BD6195">
        <w:t>: Insurance Coverage and Contact Information</w:t>
      </w:r>
      <w:bookmarkEnd w:id="407"/>
    </w:p>
    <w:tbl>
      <w:tblPr>
        <w:tblStyle w:val="TableGrid"/>
        <w:tblW w:w="0" w:type="auto"/>
        <w:tblLook w:val="04A0" w:firstRow="1" w:lastRow="0" w:firstColumn="1" w:lastColumn="0" w:noHBand="0" w:noVBand="1"/>
      </w:tblPr>
      <w:tblGrid>
        <w:gridCol w:w="1255"/>
        <w:gridCol w:w="1980"/>
        <w:gridCol w:w="1350"/>
        <w:gridCol w:w="1800"/>
        <w:gridCol w:w="2965"/>
      </w:tblGrid>
      <w:tr w:rsidR="006C3A27" w:rsidTr="00934CC2" w14:paraId="36B7153F" w14:textId="77777777">
        <w:tc>
          <w:tcPr>
            <w:tcW w:w="1255" w:type="dxa"/>
          </w:tcPr>
          <w:p w:rsidRPr="005B3F0E" w:rsidR="006C3A27" w:rsidP="006C3A27" w:rsidRDefault="006C3A27" w14:paraId="62877CBC" w14:textId="77777777">
            <w:pPr>
              <w:rPr>
                <w:b/>
                <w:bCs/>
              </w:rPr>
            </w:pPr>
            <w:r w:rsidRPr="005B3F0E">
              <w:rPr>
                <w:b/>
                <w:bCs/>
              </w:rPr>
              <w:t>Insurance Provider</w:t>
            </w:r>
          </w:p>
        </w:tc>
        <w:tc>
          <w:tcPr>
            <w:tcW w:w="1980" w:type="dxa"/>
          </w:tcPr>
          <w:p w:rsidRPr="005B3F0E" w:rsidR="006C3A27" w:rsidP="006C3A27" w:rsidRDefault="006C3A27" w14:paraId="02C925C5" w14:textId="77777777">
            <w:pPr>
              <w:rPr>
                <w:b/>
                <w:bCs/>
              </w:rPr>
            </w:pPr>
            <w:r w:rsidRPr="005B3F0E">
              <w:rPr>
                <w:b/>
                <w:bCs/>
              </w:rPr>
              <w:t>Limits</w:t>
            </w:r>
          </w:p>
        </w:tc>
        <w:tc>
          <w:tcPr>
            <w:tcW w:w="1350" w:type="dxa"/>
          </w:tcPr>
          <w:p w:rsidRPr="005B3F0E" w:rsidR="006C3A27" w:rsidP="006C3A27" w:rsidRDefault="006C3A27" w14:paraId="79BAB880" w14:textId="77777777">
            <w:pPr>
              <w:rPr>
                <w:b/>
                <w:bCs/>
              </w:rPr>
            </w:pPr>
            <w:r w:rsidRPr="005B3F0E">
              <w:rPr>
                <w:b/>
                <w:bCs/>
              </w:rPr>
              <w:t>Term Dates</w:t>
            </w:r>
          </w:p>
        </w:tc>
        <w:tc>
          <w:tcPr>
            <w:tcW w:w="1800" w:type="dxa"/>
          </w:tcPr>
          <w:p w:rsidRPr="005B3F0E" w:rsidR="006C3A27" w:rsidP="006C3A27" w:rsidRDefault="006C3A27" w14:paraId="0B4500B7" w14:textId="77777777">
            <w:pPr>
              <w:rPr>
                <w:b/>
                <w:bCs/>
              </w:rPr>
            </w:pPr>
            <w:r w:rsidRPr="005B3F0E">
              <w:rPr>
                <w:b/>
                <w:bCs/>
              </w:rPr>
              <w:t>When to contact</w:t>
            </w:r>
          </w:p>
        </w:tc>
        <w:tc>
          <w:tcPr>
            <w:tcW w:w="2965" w:type="dxa"/>
          </w:tcPr>
          <w:p w:rsidRPr="005B3F0E" w:rsidR="006C3A27" w:rsidP="006C3A27" w:rsidRDefault="006C3A27" w14:paraId="71391A69" w14:textId="77777777">
            <w:pPr>
              <w:rPr>
                <w:b/>
                <w:bCs/>
              </w:rPr>
            </w:pPr>
            <w:r>
              <w:rPr>
                <w:b/>
                <w:bCs/>
              </w:rPr>
              <w:t>Contact Information</w:t>
            </w:r>
          </w:p>
        </w:tc>
      </w:tr>
      <w:tr w:rsidR="006C3A27" w:rsidTr="00934CC2" w14:paraId="12412878" w14:textId="77777777">
        <w:tc>
          <w:tcPr>
            <w:tcW w:w="1255" w:type="dxa"/>
          </w:tcPr>
          <w:p w:rsidR="006C3A27" w:rsidP="006C3A27" w:rsidRDefault="007F5D0B" w14:paraId="1F0318FC" w14:textId="77777777">
            <w:pPr>
              <w:rPr>
                <w:highlight w:val="yellow"/>
              </w:rPr>
            </w:pPr>
            <w:r>
              <w:rPr>
                <w:highlight w:val="yellow"/>
              </w:rPr>
              <w:t>XX</w:t>
            </w:r>
          </w:p>
          <w:p w:rsidRPr="007F5D0B" w:rsidR="007F5D0B" w:rsidP="006C3A27" w:rsidRDefault="007F5D0B" w14:paraId="28B6E954" w14:textId="0085381C">
            <w:pPr>
              <w:rPr>
                <w:i/>
                <w:iCs/>
                <w:highlight w:val="yellow"/>
              </w:rPr>
            </w:pPr>
            <w:r>
              <w:rPr>
                <w:i/>
                <w:iCs/>
                <w:highlight w:val="yellow"/>
              </w:rPr>
              <w:t>(Primary)</w:t>
            </w:r>
          </w:p>
        </w:tc>
        <w:tc>
          <w:tcPr>
            <w:tcW w:w="1980" w:type="dxa"/>
          </w:tcPr>
          <w:p w:rsidRPr="00934CC2" w:rsidR="006C3A27" w:rsidP="006C3A27" w:rsidRDefault="006C3A27" w14:paraId="0C221462" w14:textId="2D58F204">
            <w:pPr>
              <w:rPr>
                <w:highlight w:val="yellow"/>
              </w:rPr>
            </w:pPr>
            <w:r w:rsidRPr="00934CC2">
              <w:rPr>
                <w:highlight w:val="yellow"/>
              </w:rPr>
              <w:t>$</w:t>
            </w:r>
            <w:r w:rsidR="00F030CB">
              <w:rPr>
                <w:highlight w:val="yellow"/>
              </w:rPr>
              <w:t>#,###,###</w:t>
            </w:r>
          </w:p>
          <w:p w:rsidRPr="00934CC2" w:rsidR="006C3A27" w:rsidP="006C3A27" w:rsidRDefault="006C3A27" w14:paraId="1274B76A" w14:textId="56480B38">
            <w:pPr>
              <w:rPr>
                <w:highlight w:val="yellow"/>
              </w:rPr>
            </w:pPr>
            <w:r w:rsidRPr="00934CC2">
              <w:rPr>
                <w:highlight w:val="yellow"/>
              </w:rPr>
              <w:t>$</w:t>
            </w:r>
            <w:r w:rsidR="00F030CB">
              <w:rPr>
                <w:highlight w:val="yellow"/>
              </w:rPr>
              <w:t>##</w:t>
            </w:r>
            <w:r w:rsidRPr="00934CC2">
              <w:rPr>
                <w:highlight w:val="yellow"/>
              </w:rPr>
              <w:t>,</w:t>
            </w:r>
            <w:r w:rsidR="00F030CB">
              <w:rPr>
                <w:highlight w:val="yellow"/>
              </w:rPr>
              <w:t xml:space="preserve">### </w:t>
            </w:r>
            <w:r w:rsidRPr="00934CC2" w:rsidR="00934CC2">
              <w:rPr>
                <w:highlight w:val="yellow"/>
              </w:rPr>
              <w:t>Ded</w:t>
            </w:r>
            <w:r w:rsidR="00934CC2">
              <w:rPr>
                <w:highlight w:val="yellow"/>
              </w:rPr>
              <w:t>uctible</w:t>
            </w:r>
          </w:p>
        </w:tc>
        <w:tc>
          <w:tcPr>
            <w:tcW w:w="1350" w:type="dxa"/>
          </w:tcPr>
          <w:p w:rsidRPr="00934CC2" w:rsidR="006C3A27" w:rsidP="006C3A27" w:rsidRDefault="006C3A27" w14:paraId="22AD1FBF" w14:textId="0DDFBAB0">
            <w:pPr>
              <w:rPr>
                <w:highlight w:val="yellow"/>
              </w:rPr>
            </w:pPr>
            <w:r w:rsidRPr="00934CC2">
              <w:rPr>
                <w:highlight w:val="yellow"/>
              </w:rPr>
              <w:t>January 1, 2020-2</w:t>
            </w:r>
            <w:r w:rsidR="00F030CB">
              <w:rPr>
                <w:highlight w:val="yellow"/>
              </w:rPr>
              <w:t>3</w:t>
            </w:r>
          </w:p>
        </w:tc>
        <w:tc>
          <w:tcPr>
            <w:tcW w:w="1800" w:type="dxa"/>
          </w:tcPr>
          <w:p w:rsidRPr="00934CC2" w:rsidR="006C3A27" w:rsidP="006C3A27" w:rsidRDefault="006C3A27" w14:paraId="66A7ABBD" w14:textId="77777777">
            <w:pPr>
              <w:rPr>
                <w:highlight w:val="yellow"/>
              </w:rPr>
            </w:pPr>
            <w:r w:rsidRPr="00934CC2">
              <w:rPr>
                <w:highlight w:val="yellow"/>
              </w:rPr>
              <w:t>Immediately, any financial or data loss</w:t>
            </w:r>
          </w:p>
        </w:tc>
        <w:tc>
          <w:tcPr>
            <w:tcW w:w="2965" w:type="dxa"/>
          </w:tcPr>
          <w:p w:rsidRPr="00934CC2" w:rsidR="006C3A27" w:rsidP="006C3A27" w:rsidRDefault="006C3A27" w14:paraId="49746B32" w14:textId="77777777">
            <w:pPr>
              <w:rPr>
                <w:highlight w:val="yellow"/>
              </w:rPr>
            </w:pPr>
          </w:p>
        </w:tc>
      </w:tr>
      <w:tr w:rsidR="006C3A27" w:rsidTr="00934CC2" w14:paraId="0AAD9962" w14:textId="77777777">
        <w:tc>
          <w:tcPr>
            <w:tcW w:w="1255" w:type="dxa"/>
          </w:tcPr>
          <w:p w:rsidRPr="00934CC2" w:rsidR="006C3A27" w:rsidP="006C3A27" w:rsidRDefault="006C3A27" w14:paraId="68BA4C1F" w14:textId="77777777">
            <w:pPr>
              <w:rPr>
                <w:i/>
                <w:iCs/>
                <w:highlight w:val="yellow"/>
              </w:rPr>
            </w:pPr>
            <w:r w:rsidRPr="00934CC2">
              <w:rPr>
                <w:highlight w:val="yellow"/>
              </w:rPr>
              <w:t>XX</w:t>
            </w:r>
            <w:r w:rsidRPr="00934CC2">
              <w:rPr>
                <w:highlight w:val="yellow"/>
              </w:rPr>
              <w:br/>
            </w:r>
            <w:r w:rsidRPr="00934CC2">
              <w:rPr>
                <w:i/>
                <w:iCs/>
                <w:highlight w:val="yellow"/>
              </w:rPr>
              <w:t>(Excess)</w:t>
            </w:r>
          </w:p>
        </w:tc>
        <w:tc>
          <w:tcPr>
            <w:tcW w:w="1980" w:type="dxa"/>
          </w:tcPr>
          <w:p w:rsidRPr="00934CC2" w:rsidR="006C3A27" w:rsidP="006C3A27" w:rsidRDefault="006C3A27" w14:paraId="4E073ADF" w14:textId="77777777">
            <w:pPr>
              <w:rPr>
                <w:highlight w:val="yellow"/>
              </w:rPr>
            </w:pPr>
          </w:p>
        </w:tc>
        <w:tc>
          <w:tcPr>
            <w:tcW w:w="1350" w:type="dxa"/>
          </w:tcPr>
          <w:p w:rsidRPr="00934CC2" w:rsidR="006C3A27" w:rsidP="006C3A27" w:rsidRDefault="006C3A27" w14:paraId="066A4F49" w14:textId="27D896BB">
            <w:pPr>
              <w:rPr>
                <w:highlight w:val="yellow"/>
              </w:rPr>
            </w:pPr>
            <w:r w:rsidRPr="00934CC2">
              <w:rPr>
                <w:highlight w:val="yellow"/>
              </w:rPr>
              <w:t>January 1, 2019-2</w:t>
            </w:r>
            <w:r w:rsidR="00F030CB">
              <w:rPr>
                <w:highlight w:val="yellow"/>
              </w:rPr>
              <w:t>3</w:t>
            </w:r>
          </w:p>
        </w:tc>
        <w:tc>
          <w:tcPr>
            <w:tcW w:w="1800" w:type="dxa"/>
          </w:tcPr>
          <w:p w:rsidRPr="00934CC2" w:rsidR="006C3A27" w:rsidP="006C3A27" w:rsidRDefault="006C3A27" w14:paraId="377067EE" w14:textId="77777777">
            <w:pPr>
              <w:rPr>
                <w:highlight w:val="yellow"/>
              </w:rPr>
            </w:pPr>
            <w:r w:rsidRPr="00934CC2">
              <w:rPr>
                <w:highlight w:val="yellow"/>
              </w:rPr>
              <w:t>Immediately, any financial or data loss</w:t>
            </w:r>
          </w:p>
        </w:tc>
        <w:tc>
          <w:tcPr>
            <w:tcW w:w="2965" w:type="dxa"/>
          </w:tcPr>
          <w:p w:rsidRPr="00934CC2" w:rsidR="006C3A27" w:rsidP="006C3A27" w:rsidRDefault="006C3A27" w14:paraId="6E4FE914" w14:textId="77777777">
            <w:pPr>
              <w:rPr>
                <w:highlight w:val="yellow"/>
              </w:rPr>
            </w:pPr>
          </w:p>
        </w:tc>
      </w:tr>
    </w:tbl>
    <w:p w:rsidRPr="00BD6195" w:rsidR="006C3A27" w:rsidP="006C3A27" w:rsidRDefault="006C3A27" w14:paraId="3CDD4162" w14:textId="77777777">
      <w:pPr>
        <w:rPr>
          <w:i/>
          <w:iCs/>
        </w:rPr>
      </w:pPr>
      <w:r w:rsidRPr="00BD6195">
        <w:rPr>
          <w:i/>
          <w:iCs/>
        </w:rPr>
        <w:t>*Additional coverage sub-limits may apply per claim.</w:t>
      </w:r>
    </w:p>
    <w:p w:rsidRPr="00BD6195" w:rsidR="006C3A27" w:rsidP="006C3A27" w:rsidRDefault="006C3A27" w14:paraId="0F2215F6" w14:textId="77777777" w14:noSpellErr="1">
      <w:r w:rsidR="006C3A27">
        <w:rPr/>
        <w:t xml:space="preserve">Find a copy of the Insurance Declaration page </w:t>
      </w:r>
      <w:r w:rsidR="006C3A27">
        <w:rPr/>
        <w:t>[here]</w:t>
      </w:r>
      <w:r w:rsidR="006C3A27">
        <w:rPr/>
        <w:t>. Direct questions about insurance coverage limits to the Risk Manager. Notify the Risk Manager to activate the insurance plan.</w:t>
      </w:r>
    </w:p>
    <w:p w:rsidRPr="00BD6195" w:rsidR="006C3A27" w:rsidP="006C3A27" w:rsidRDefault="006C3A27" w14:paraId="29B12B2D" w14:textId="77777777">
      <w:pPr>
        <w:rPr>
          <w:rStyle w:val="Strong"/>
          <w:b w:val="0"/>
        </w:rPr>
      </w:pPr>
    </w:p>
    <w:bookmarkEnd w:id="405"/>
    <w:p w:rsidRPr="00BD6195" w:rsidR="006C3A27" w:rsidP="006C3A27" w:rsidRDefault="006C3A27" w14:paraId="0CD228A7" w14:textId="77777777">
      <w:pPr>
        <w:rPr>
          <w:bCs/>
        </w:rPr>
      </w:pPr>
    </w:p>
    <w:p w:rsidRPr="00BD6195" w:rsidR="006C3A27" w:rsidP="00831C8F" w:rsidRDefault="006C3A27" w14:paraId="756E5732" w14:textId="77777777">
      <w:pPr>
        <w:pStyle w:val="Appendices"/>
        <w:numPr>
          <w:ilvl w:val="0"/>
          <w:numId w:val="41"/>
        </w:numPr>
      </w:pPr>
      <w:bookmarkStart w:name="_Toc48903579" w:id="409"/>
      <w:bookmarkStart w:name="_Toc48910015" w:id="410"/>
      <w:bookmarkStart w:name="_Ref49249222" w:id="411"/>
      <w:bookmarkStart w:name="_Ref49337235" w:id="412"/>
      <w:bookmarkStart w:name="_Toc49508473" w:id="413"/>
      <w:bookmarkStart w:name="_Ref49508532" w:id="414"/>
      <w:bookmarkStart w:name="_Toc198814506" w:id="415"/>
      <w:r w:rsidRPr="00BD6195">
        <w:t>Supporting Document List</w:t>
      </w:r>
      <w:bookmarkEnd w:id="2"/>
      <w:bookmarkEnd w:id="3"/>
      <w:bookmarkEnd w:id="409"/>
      <w:bookmarkEnd w:id="410"/>
      <w:bookmarkEnd w:id="411"/>
      <w:bookmarkEnd w:id="412"/>
      <w:bookmarkEnd w:id="413"/>
      <w:bookmarkEnd w:id="414"/>
      <w:bookmarkEnd w:id="415"/>
    </w:p>
    <w:p w:rsidR="00236031" w:rsidP="00D938D5" w:rsidRDefault="00236031" w14:paraId="4CAE7816" w14:textId="77777777">
      <w:pPr>
        <w:pStyle w:val="ListParagraph"/>
        <w:numPr>
          <w:ilvl w:val="0"/>
          <w:numId w:val="4"/>
        </w:numPr>
      </w:pPr>
      <w:r w:rsidRPr="00BD6195">
        <w:t xml:space="preserve">Incident Reporting Form - </w:t>
      </w:r>
      <w:r w:rsidRPr="006D28F6">
        <w:rPr>
          <w:highlight w:val="yellow"/>
        </w:rPr>
        <w:t>Owner &amp; Location</w:t>
      </w:r>
    </w:p>
    <w:p w:rsidRPr="00BD6195" w:rsidR="006C3A27" w:rsidP="00D938D5" w:rsidRDefault="0011482B" w14:paraId="251412C6" w14:textId="1D37C389" w14:noSpellErr="1">
      <w:pPr>
        <w:pStyle w:val="ListParagraph"/>
        <w:numPr>
          <w:ilvl w:val="0"/>
          <w:numId w:val="4"/>
        </w:numPr>
        <w:rPr/>
      </w:pPr>
      <w:r w:rsidR="0011482B">
        <w:rPr/>
        <w:t>Incident response</w:t>
      </w:r>
      <w:r w:rsidR="006C3A27">
        <w:rPr/>
        <w:t xml:space="preserve"> Policy – </w:t>
      </w:r>
      <w:r w:rsidRPr="6F1CCB65" w:rsidR="006C3A27">
        <w:rPr>
          <w:highlight w:val="yellow"/>
        </w:rPr>
        <w:t>Owner &amp; Location</w:t>
      </w:r>
    </w:p>
    <w:p w:rsidRPr="00BD6195" w:rsidR="006C3A27" w:rsidP="00D938D5" w:rsidRDefault="006C3A27" w14:paraId="0E210847" w14:textId="5D010E66">
      <w:pPr>
        <w:pStyle w:val="ListParagraph"/>
        <w:numPr>
          <w:ilvl w:val="0"/>
          <w:numId w:val="4"/>
        </w:numPr>
      </w:pPr>
      <w:r w:rsidRPr="00BD6195">
        <w:t xml:space="preserve">Incident </w:t>
      </w:r>
      <w:r w:rsidR="00AD259F">
        <w:t>Hand</w:t>
      </w:r>
      <w:r w:rsidR="000048BF">
        <w:t xml:space="preserve">ling Log and </w:t>
      </w:r>
      <w:r w:rsidRPr="00BD6195">
        <w:t xml:space="preserve">Assessment </w:t>
      </w:r>
      <w:r w:rsidR="000048BF">
        <w:t>Tool</w:t>
      </w:r>
      <w:r w:rsidRPr="00BD6195">
        <w:t xml:space="preserve"> - </w:t>
      </w:r>
      <w:r w:rsidRPr="006D28F6">
        <w:rPr>
          <w:highlight w:val="yellow"/>
        </w:rPr>
        <w:t>Owner &amp; Location</w:t>
      </w:r>
    </w:p>
    <w:p w:rsidR="00DE2B90" w:rsidP="00D938D5" w:rsidRDefault="00DE2B90" w14:paraId="2B75D33F" w14:textId="3E25A625">
      <w:pPr>
        <w:pStyle w:val="ListParagraph"/>
        <w:numPr>
          <w:ilvl w:val="0"/>
          <w:numId w:val="4"/>
        </w:numPr>
      </w:pPr>
      <w:r>
        <w:t>Incident Response Playbooks</w:t>
      </w:r>
      <w:r w:rsidR="000E0216">
        <w:t>:</w:t>
      </w:r>
    </w:p>
    <w:p w:rsidR="000E0216" w:rsidP="00D938D5" w:rsidRDefault="000E0216" w14:paraId="1E854FF3" w14:textId="07E73112">
      <w:pPr>
        <w:pStyle w:val="ListParagraph"/>
        <w:numPr>
          <w:ilvl w:val="1"/>
          <w:numId w:val="4"/>
        </w:numPr>
      </w:pPr>
      <w:r>
        <w:t>Incident Response Initiation Playbook</w:t>
      </w:r>
    </w:p>
    <w:p w:rsidR="000E0216" w:rsidP="00D938D5" w:rsidRDefault="000E0216" w14:paraId="2B1D1665" w14:textId="329BD2E4">
      <w:pPr>
        <w:pStyle w:val="ListParagraph"/>
        <w:numPr>
          <w:ilvl w:val="1"/>
          <w:numId w:val="4"/>
        </w:numPr>
      </w:pPr>
      <w:r>
        <w:t>Lessons Learned Playbook</w:t>
      </w:r>
    </w:p>
    <w:p w:rsidR="000E0216" w:rsidP="00D938D5" w:rsidRDefault="0058405D" w14:paraId="696E70B7" w14:textId="5151A481">
      <w:pPr>
        <w:pStyle w:val="ListParagraph"/>
        <w:numPr>
          <w:ilvl w:val="1"/>
          <w:numId w:val="4"/>
        </w:numPr>
      </w:pPr>
      <w:r>
        <w:t>Incident Playbooks:</w:t>
      </w:r>
    </w:p>
    <w:p w:rsidR="0058405D" w:rsidP="00D938D5" w:rsidRDefault="0058405D" w14:paraId="3B49DD7D" w14:textId="58C5ED07">
      <w:pPr>
        <w:pStyle w:val="ListParagraph"/>
        <w:numPr>
          <w:ilvl w:val="2"/>
          <w:numId w:val="4"/>
        </w:numPr>
      </w:pPr>
      <w:r>
        <w:t>Business Email Compromise Playbook</w:t>
      </w:r>
    </w:p>
    <w:p w:rsidR="00263339" w:rsidP="00D938D5" w:rsidRDefault="00263339" w14:paraId="518BE692" w14:textId="03481399">
      <w:pPr>
        <w:pStyle w:val="ListParagraph"/>
        <w:numPr>
          <w:ilvl w:val="2"/>
          <w:numId w:val="4"/>
        </w:numPr>
      </w:pPr>
      <w:r>
        <w:t>Lost or Stolen Device Playbook</w:t>
      </w:r>
    </w:p>
    <w:p w:rsidR="0058405D" w:rsidP="00D938D5" w:rsidRDefault="00263339" w14:paraId="25392973" w14:textId="76A9220B">
      <w:pPr>
        <w:pStyle w:val="ListParagraph"/>
        <w:numPr>
          <w:ilvl w:val="2"/>
          <w:numId w:val="4"/>
        </w:numPr>
      </w:pPr>
      <w:r>
        <w:t>Malware Outbreak Playbook</w:t>
      </w:r>
    </w:p>
    <w:p w:rsidR="00263339" w:rsidP="00D938D5" w:rsidRDefault="00263339" w14:paraId="03516859" w14:textId="08B09E22">
      <w:pPr>
        <w:pStyle w:val="ListParagraph"/>
        <w:numPr>
          <w:ilvl w:val="2"/>
          <w:numId w:val="4"/>
        </w:numPr>
      </w:pPr>
      <w:r>
        <w:t>Ransomware Playbook</w:t>
      </w:r>
    </w:p>
    <w:p w:rsidRPr="00BD6195" w:rsidR="00263339" w:rsidP="00D938D5" w:rsidRDefault="00263339" w14:paraId="53B44E56" w14:textId="5A810F62">
      <w:pPr>
        <w:pStyle w:val="ListParagraph"/>
        <w:numPr>
          <w:ilvl w:val="2"/>
          <w:numId w:val="4"/>
        </w:numPr>
      </w:pPr>
      <w:r>
        <w:t>Web Application Compromise Playbook</w:t>
      </w:r>
    </w:p>
    <w:p w:rsidRPr="00BD6195" w:rsidR="006C3A27" w:rsidP="00D938D5" w:rsidRDefault="006C3A27" w14:paraId="32F650A2" w14:textId="77777777">
      <w:pPr>
        <w:pStyle w:val="ListParagraph"/>
        <w:numPr>
          <w:ilvl w:val="0"/>
          <w:numId w:val="4"/>
        </w:numPr>
      </w:pPr>
      <w:r w:rsidRPr="00BD6195">
        <w:t xml:space="preserve">Logging Standard – </w:t>
      </w:r>
      <w:r w:rsidRPr="006D28F6">
        <w:rPr>
          <w:highlight w:val="yellow"/>
        </w:rPr>
        <w:t>Owner &amp; Location</w:t>
      </w:r>
    </w:p>
    <w:p w:rsidRPr="00BD6195" w:rsidR="006C3A27" w:rsidP="00D938D5" w:rsidRDefault="006C3A27" w14:paraId="11FB3755" w14:textId="77777777">
      <w:pPr>
        <w:pStyle w:val="ListParagraph"/>
        <w:numPr>
          <w:ilvl w:val="0"/>
          <w:numId w:val="4"/>
        </w:numPr>
      </w:pPr>
      <w:r w:rsidRPr="00BD6195">
        <w:t xml:space="preserve">Vulnerability Management Policy/Standard – </w:t>
      </w:r>
      <w:r w:rsidRPr="006D28F6">
        <w:rPr>
          <w:highlight w:val="yellow"/>
        </w:rPr>
        <w:t>Owner &amp; Location</w:t>
      </w:r>
    </w:p>
    <w:bookmarkEnd w:id="406"/>
    <w:p w:rsidRPr="00B36132" w:rsidR="00146372" w:rsidP="00831C8F" w:rsidRDefault="00146372" w14:paraId="4C7C43B2" w14:textId="77777777">
      <w:pPr>
        <w:pStyle w:val="Heading2"/>
        <w:rPr>
          <w:highlight w:val="yellow"/>
        </w:rPr>
      </w:pPr>
    </w:p>
    <w:sectPr w:rsidRPr="00B36132" w:rsidR="00146372" w:rsidSect="007D5518">
      <w:headerReference w:type="default" r:id="rId60"/>
      <w:footerReference w:type="even" r:id="rId61"/>
      <w:footerReference w:type="default" r:id="rId62"/>
      <w:footerReference w:type="first" r:id="rId63"/>
      <w:pgSz w:w="12240" w:h="15840" w:orient="portrait"/>
      <w:pgMar w:top="1440" w:right="1440" w:bottom="900" w:left="1440" w:header="720" w:footer="630" w:gutter="0"/>
      <w:cols w:space="720"/>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680D" w:rsidRDefault="00B7680D" w14:paraId="652B5633" w14:textId="77777777">
      <w:pPr>
        <w:spacing w:after="0" w:line="240" w:lineRule="auto"/>
      </w:pPr>
      <w:r>
        <w:separator/>
      </w:r>
    </w:p>
    <w:p w:rsidR="00B7680D" w:rsidRDefault="00B7680D" w14:paraId="4A96C296" w14:textId="77777777"/>
  </w:endnote>
  <w:endnote w:type="continuationSeparator" w:id="0">
    <w:p w:rsidR="00B7680D" w:rsidRDefault="00B7680D" w14:paraId="50362D9A" w14:textId="77777777">
      <w:pPr>
        <w:spacing w:after="0" w:line="240" w:lineRule="auto"/>
      </w:pPr>
      <w:r>
        <w:continuationSeparator/>
      </w:r>
    </w:p>
    <w:p w:rsidR="00B7680D" w:rsidRDefault="00B7680D" w14:paraId="49805A4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ntserrat ExtraBold">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7B760B" w:rsidRDefault="007B760B" w14:paraId="68C4640B" w14:textId="77777777">
    <w:pPr>
      <w:pStyle w:val="Footer"/>
    </w:pPr>
    <w:r>
      <w:rPr>
        <w:noProof/>
      </w:rPr>
      <mc:AlternateContent>
        <mc:Choice Requires="wps">
          <w:drawing>
            <wp:anchor distT="0" distB="0" distL="114300" distR="114300" simplePos="0" relativeHeight="251664896" behindDoc="1" locked="0" layoutInCell="1" allowOverlap="1" wp14:anchorId="68C4640E" wp14:editId="68C4640F">
              <wp:simplePos x="0" y="0"/>
              <wp:positionH relativeFrom="margin">
                <wp:posOffset>0</wp:posOffset>
              </wp:positionH>
              <wp:positionV relativeFrom="paragraph">
                <wp:posOffset>164465</wp:posOffset>
              </wp:positionV>
              <wp:extent cx="5413375" cy="427990"/>
              <wp:effectExtent l="0" t="254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3375"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60B" w:rsidRDefault="007B760B" w14:paraId="68C46410" w14:textId="77777777">
                          <w:pPr>
                            <w:pStyle w:val="MacPacTrailer"/>
                          </w:pPr>
                          <w:r>
                            <w:t>5341109v2</w:t>
                          </w:r>
                        </w:p>
                        <w:p w:rsidR="007B760B" w:rsidRDefault="007B760B" w14:paraId="68C46411" w14:textId="77777777">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AF809CF">
            <v:shapetype id="_x0000_t202" coordsize="21600,21600" o:spt="202" path="m,l,21600r21600,l21600,xe" w14:anchorId="68C4640E">
              <v:stroke joinstyle="miter"/>
              <v:path gradientshapeok="t" o:connecttype="rect"/>
            </v:shapetype>
            <v:shape id="Text Box 6" style="position:absolute;margin-left:0;margin-top:12.95pt;width:426.25pt;height:33.7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">
              <v:textbox inset="0,0,0,0">
                <w:txbxContent>
                  <w:p w:rsidR="007B760B" w:rsidRDefault="007B760B" w14:paraId="54DF7BF6" w14:textId="77777777">
                    <w:pPr>
                      <w:pStyle w:val="MacPacTrailer"/>
                    </w:pPr>
                    <w:r>
                      <w:t>5341109v2</w:t>
                    </w:r>
                  </w:p>
                  <w:p w:rsidR="007B760B" w:rsidRDefault="007B760B" w14:paraId="2946DB82" w14:textId="77777777">
                    <w:pPr>
                      <w:pStyle w:val="MacPacTrailer"/>
                    </w:pPr>
                  </w:p>
                </w:txbxContent>
              </v:textbox>
              <w10:wrap anchorx="margin"/>
            </v:shape>
          </w:pict>
        </mc:Fallback>
      </mc:AlternateContent>
    </w:r>
  </w:p>
  <w:p w:rsidR="00A90138" w:rsidRDefault="00A90138" w14:paraId="5FDD8DA3"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071424"/>
      <w:docPartObj>
        <w:docPartGallery w:val="Page Numbers (Bottom of Page)"/>
        <w:docPartUnique/>
      </w:docPartObj>
    </w:sdtPr>
    <w:sdtEndPr/>
    <w:sdtContent>
      <w:sdt>
        <w:sdtPr>
          <w:id w:val="-1769616900"/>
          <w:docPartObj>
            <w:docPartGallery w:val="Page Numbers (Top of Page)"/>
            <w:docPartUnique/>
          </w:docPartObj>
        </w:sdtPr>
        <w:sdtEndPr/>
        <w:sdtContent>
          <w:p w:rsidR="007B760B" w:rsidRDefault="007B760B" w14:paraId="572A669C" w14:textId="2F9D39D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Pr="00747D20" w:rsidR="007B760B" w:rsidP="00B71AFF" w:rsidRDefault="007B760B" w14:paraId="68C4640C" w14:textId="3C69E09B">
    <w:pPr>
      <w:pStyle w:val="Footer"/>
      <w:pBdr>
        <w:top w:val="single" w:color="D9D9D9" w:themeColor="background1" w:themeShade="D9" w:sz="4" w:space="1"/>
      </w:pBdr>
      <w:rPr>
        <w:b/>
        <w:bCs/>
      </w:rPr>
    </w:pPr>
  </w:p>
  <w:p w:rsidR="00A90138" w:rsidRDefault="00A90138" w14:paraId="458B8509"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47D20" w:rsidR="007B760B" w:rsidP="00747D20" w:rsidRDefault="00122F32" w14:paraId="68C4640D" w14:textId="7C9D7195">
    <w:pPr>
      <w:pStyle w:val="Footer"/>
      <w:pBdr>
        <w:top w:val="single" w:color="D9D9D9" w:themeColor="background1" w:themeShade="D9" w:sz="4" w:space="1"/>
      </w:pBdr>
      <w:rPr>
        <w:b/>
        <w:bCs/>
      </w:rPr>
    </w:pPr>
    <w:sdt>
      <w:sdtPr>
        <w:alias w:val="Company"/>
        <w:tag w:val=""/>
        <w:id w:val="510415452"/>
        <w:dataBinding w:prefixMappings="xmlns:ns0='http://schemas.openxmlformats.org/officeDocument/2006/extended-properties' " w:xpath="/ns0:Properties[1]/ns0:Company[1]" w:storeItemID="{6668398D-A668-4E3E-A5EB-62B293D839F1}"/>
        <w:text/>
      </w:sdtPr>
      <w:sdtEndPr/>
      <w:sdtContent>
        <w:r w:rsidR="00BA4D52">
          <w:t>(Company)</w:t>
        </w:r>
      </w:sdtContent>
    </w:sdt>
    <w:r w:rsidRPr="00C1283F" w:rsidR="007B760B">
      <w:ptab w:alignment="center" w:relativeTo="margin" w:leader="none"/>
    </w:r>
    <w:r w:rsidRPr="00C1283F" w:rsidR="007B760B">
      <w:rPr>
        <w:b/>
      </w:rPr>
      <w:t xml:space="preserve">Internal Use Only </w:t>
    </w:r>
    <w:r w:rsidR="007B760B">
      <w:rPr>
        <w:b/>
        <w:color w:val="0000FF"/>
      </w:rPr>
      <w:ptab w:alignment="right" w:relativeTo="margin" w:leader="none"/>
    </w:r>
    <w:sdt>
      <w:sdtPr>
        <w:id w:val="-484547342"/>
        <w:docPartObj>
          <w:docPartGallery w:val="Page Numbers (Bottom of Page)"/>
          <w:docPartUnique/>
        </w:docPartObj>
      </w:sdtPr>
      <w:sdtEndPr>
        <w:rPr>
          <w:color w:val="7F7F7F" w:themeColor="background1" w:themeShade="7F"/>
          <w:spacing w:val="60"/>
        </w:rPr>
      </w:sdtEndPr>
      <w:sdtContent>
        <w:r w:rsidR="007B760B">
          <w:fldChar w:fldCharType="begin"/>
        </w:r>
        <w:r w:rsidR="007B760B">
          <w:instrText xml:space="preserve"> PAGE   \* MERGEFORMAT </w:instrText>
        </w:r>
        <w:r w:rsidR="007B760B">
          <w:fldChar w:fldCharType="separate"/>
        </w:r>
        <w:r w:rsidR="007B760B">
          <w:rPr>
            <w:noProof/>
          </w:rPr>
          <w:t>1</w:t>
        </w:r>
        <w:r w:rsidR="007B760B">
          <w:rPr>
            <w:noProof/>
          </w:rPr>
          <w:fldChar w:fldCharType="end"/>
        </w:r>
        <w:r w:rsidR="007B760B">
          <w:t xml:space="preserve"> | </w:t>
        </w:r>
        <w:r w:rsidR="007B760B">
          <w:rPr>
            <w:color w:val="7F7F7F" w:themeColor="background1" w:themeShade="7F"/>
            <w:spacing w:val="60"/>
          </w:rPr>
          <w:t>Page</w:t>
        </w:r>
      </w:sdtContent>
    </w:sdt>
  </w:p>
  <w:p w:rsidR="00A90138" w:rsidRDefault="00A90138" w14:paraId="4572B2A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680D" w:rsidRDefault="00B7680D" w14:paraId="7CF3485D" w14:textId="77777777">
      <w:pPr>
        <w:spacing w:after="0" w:line="240" w:lineRule="auto"/>
      </w:pPr>
      <w:r>
        <w:separator/>
      </w:r>
    </w:p>
    <w:p w:rsidR="00B7680D" w:rsidRDefault="00B7680D" w14:paraId="1C2C1E36" w14:textId="77777777"/>
  </w:footnote>
  <w:footnote w:type="continuationSeparator" w:id="0">
    <w:p w:rsidR="00B7680D" w:rsidRDefault="00B7680D" w14:paraId="19C64030" w14:textId="77777777">
      <w:pPr>
        <w:spacing w:after="0" w:line="240" w:lineRule="auto"/>
      </w:pPr>
      <w:r>
        <w:continuationSeparator/>
      </w:r>
    </w:p>
    <w:p w:rsidR="00B7680D" w:rsidRDefault="00B7680D" w14:paraId="6599302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16"/>
      <w:gridCol w:w="934"/>
      <w:gridCol w:w="1075"/>
      <w:gridCol w:w="725"/>
      <w:gridCol w:w="1440"/>
      <w:gridCol w:w="2060"/>
    </w:tblGrid>
    <w:tr w:rsidR="007B760B" w:rsidTr="68C58B00" w14:paraId="4D9BB13E" w14:textId="77777777">
      <w:tc>
        <w:tcPr>
          <w:tcW w:w="3116" w:type="dxa"/>
          <w:vMerge w:val="restart"/>
        </w:tcPr>
        <w:p w:rsidR="007B760B" w:rsidP="00146372" w:rsidRDefault="007B760B" w14:paraId="234F7F2B" w14:textId="77777777">
          <w:r>
            <w:rPr>
              <w:noProof/>
            </w:rPr>
            <w:drawing>
              <wp:anchor distT="0" distB="0" distL="114300" distR="114300" simplePos="0" relativeHeight="251660288" behindDoc="0" locked="0" layoutInCell="1" allowOverlap="1" wp14:anchorId="00BB8347" wp14:editId="010DEC08">
                <wp:simplePos x="0" y="0"/>
                <wp:positionH relativeFrom="column">
                  <wp:posOffset>321945</wp:posOffset>
                </wp:positionH>
                <wp:positionV relativeFrom="paragraph">
                  <wp:posOffset>78105</wp:posOffset>
                </wp:positionV>
                <wp:extent cx="895350" cy="608330"/>
                <wp:effectExtent l="0" t="0" r="0" b="1270"/>
                <wp:wrapThrough wrapText="bothSides">
                  <wp:wrapPolygon edited="0">
                    <wp:start x="0" y="0"/>
                    <wp:lineTo x="0" y="20969"/>
                    <wp:lineTo x="21140" y="20969"/>
                    <wp:lineTo x="21140" y="0"/>
                    <wp:lineTo x="0" y="0"/>
                  </wp:wrapPolygon>
                </wp:wrapThrough>
                <wp:docPr id="982761430" name="Picture 98276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an\Dropbox\FRSecure\Marketing\Logos\Experts\Black BG\FRSecure - Transparent BG.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95350" cy="6083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234" w:type="dxa"/>
          <w:gridSpan w:val="5"/>
        </w:tcPr>
        <w:p w:rsidR="007B760B" w:rsidP="00146372" w:rsidRDefault="00122F32" w14:paraId="3BCE549C" w14:textId="72C30FE1">
          <w:pPr>
            <w:rPr>
              <w:b/>
              <w:sz w:val="28"/>
            </w:rPr>
          </w:pPr>
          <w:sdt>
            <w:sdtPr>
              <w:rPr>
                <w:b/>
                <w:sz w:val="28"/>
              </w:rPr>
              <w:alias w:val="Title"/>
              <w:tag w:val=""/>
              <w:id w:val="812994044"/>
              <w:placeholder>
                <w:docPart w:val="DB246912CBAA4CA0B89FACE79BC4E7B8"/>
              </w:placeholder>
              <w:dataBinding w:prefixMappings="xmlns:ns0='http://purl.org/dc/elements/1.1/' xmlns:ns1='http://schemas.openxmlformats.org/package/2006/metadata/core-properties' " w:xpath="/ns1:coreProperties[1]/ns0:title[1]" w:storeItemID="{6C3C8BC8-F283-45AE-878A-BAB7291924A1}"/>
              <w:text/>
            </w:sdtPr>
            <w:sdtEndPr/>
            <w:sdtContent>
              <w:r w:rsidR="0011482B">
                <w:rPr>
                  <w:b/>
                  <w:sz w:val="28"/>
                </w:rPr>
                <w:t>Incident Response Plan</w:t>
              </w:r>
            </w:sdtContent>
          </w:sdt>
          <w:r w:rsidR="007B760B">
            <w:rPr>
              <w:b/>
              <w:sz w:val="28"/>
            </w:rPr>
            <w:t xml:space="preserve">, version </w:t>
          </w:r>
          <w:sdt>
            <w:sdtPr>
              <w:rPr>
                <w:b/>
                <w:sz w:val="28"/>
              </w:rPr>
              <w:alias w:val="Status"/>
              <w:tag w:val=""/>
              <w:id w:val="483209774"/>
              <w:placeholder>
                <w:docPart w:val="DB9291FB5F7442A38CF6D22B3850FA46"/>
              </w:placeholder>
              <w:dataBinding w:prefixMappings="xmlns:ns0='http://purl.org/dc/elements/1.1/' xmlns:ns1='http://schemas.openxmlformats.org/package/2006/metadata/core-properties' " w:xpath="/ns1:coreProperties[1]/ns1:contentStatus[1]" w:storeItemID="{6C3C8BC8-F283-45AE-878A-BAB7291924A1}"/>
              <w:text/>
            </w:sdtPr>
            <w:sdtEndPr/>
            <w:sdtContent>
              <w:r w:rsidR="008536EE">
                <w:rPr>
                  <w:b/>
                  <w:sz w:val="28"/>
                </w:rPr>
                <w:t>1.00</w:t>
              </w:r>
            </w:sdtContent>
          </w:sdt>
        </w:p>
        <w:p w:rsidRPr="003E5DA3" w:rsidR="007B760B" w:rsidP="00146372" w:rsidRDefault="007B760B" w14:paraId="7590C327" w14:textId="77777777"/>
      </w:tc>
    </w:tr>
    <w:tr w:rsidR="007B760B" w:rsidTr="68C58B00" w14:paraId="13E61C63" w14:textId="77777777">
      <w:tc>
        <w:tcPr>
          <w:tcW w:w="3116" w:type="dxa"/>
          <w:vMerge/>
        </w:tcPr>
        <w:p w:rsidR="007B760B" w:rsidP="00146372" w:rsidRDefault="007B760B" w14:paraId="68EB7DF3" w14:textId="77777777"/>
      </w:tc>
      <w:tc>
        <w:tcPr>
          <w:tcW w:w="934" w:type="dxa"/>
          <w:vAlign w:val="bottom"/>
        </w:tcPr>
        <w:p w:rsidRPr="003E5DA3" w:rsidR="007B760B" w:rsidP="00146372" w:rsidRDefault="007B760B" w14:paraId="2D4BB8BB" w14:textId="77777777">
          <w:r w:rsidRPr="003E5DA3">
            <w:rPr>
              <w:b/>
            </w:rPr>
            <w:t>Status:</w:t>
          </w:r>
        </w:p>
      </w:tc>
      <w:tc>
        <w:tcPr>
          <w:tcW w:w="1800" w:type="dxa"/>
          <w:gridSpan w:val="2"/>
          <w:vAlign w:val="center"/>
        </w:tcPr>
        <w:p w:rsidRPr="003E5DA3" w:rsidR="007B760B" w:rsidP="00146372" w:rsidRDefault="00122F32" w14:paraId="4CFAB586" w14:textId="77777777">
          <w:sdt>
            <w:sdtPr>
              <w:id w:val="28386094"/>
              <w14:checkbox>
                <w14:checked w14:val="1"/>
                <w14:checkedState w14:val="2612" w14:font="MS Gothic"/>
                <w14:uncheckedState w14:val="2610" w14:font="MS Gothic"/>
              </w14:checkbox>
            </w:sdtPr>
            <w:sdtEndPr/>
            <w:sdtContent>
              <w:r w:rsidRPr="003E5DA3" w:rsidR="007B760B">
                <w:rPr>
                  <w:rFonts w:hint="eastAsia" w:ascii="MS Gothic" w:hAnsi="MS Gothic" w:eastAsia="MS Gothic"/>
                </w:rPr>
                <w:t>☒</w:t>
              </w:r>
            </w:sdtContent>
          </w:sdt>
          <w:r w:rsidRPr="003E5DA3" w:rsidR="007B760B">
            <w:t xml:space="preserve"> Working Draft</w:t>
          </w:r>
        </w:p>
      </w:tc>
      <w:tc>
        <w:tcPr>
          <w:tcW w:w="1440" w:type="dxa"/>
          <w:vAlign w:val="center"/>
        </w:tcPr>
        <w:p w:rsidRPr="003E5DA3" w:rsidR="007B760B" w:rsidP="00146372" w:rsidRDefault="00122F32" w14:paraId="4912BC7B" w14:textId="77777777">
          <w:sdt>
            <w:sdtPr>
              <w:id w:val="1929930515"/>
              <w14:checkbox>
                <w14:checked w14:val="0"/>
                <w14:checkedState w14:val="2612" w14:font="MS Gothic"/>
                <w14:uncheckedState w14:val="2610" w14:font="MS Gothic"/>
              </w14:checkbox>
            </w:sdtPr>
            <w:sdtEndPr/>
            <w:sdtContent>
              <w:r w:rsidRPr="003E5DA3" w:rsidR="007B760B">
                <w:rPr>
                  <w:rFonts w:hint="eastAsia" w:ascii="MS Gothic" w:hAnsi="MS Gothic" w:eastAsia="MS Gothic"/>
                </w:rPr>
                <w:t>☐</w:t>
              </w:r>
            </w:sdtContent>
          </w:sdt>
          <w:r w:rsidRPr="003E5DA3" w:rsidR="007B760B">
            <w:t xml:space="preserve"> Approved</w:t>
          </w:r>
        </w:p>
      </w:tc>
      <w:tc>
        <w:tcPr>
          <w:tcW w:w="2060" w:type="dxa"/>
          <w:vAlign w:val="center"/>
        </w:tcPr>
        <w:p w:rsidRPr="003E5DA3" w:rsidR="007B760B" w:rsidP="00146372" w:rsidRDefault="00122F32" w14:paraId="6ED59C9D" w14:textId="77777777">
          <w:sdt>
            <w:sdtPr>
              <w:id w:val="-1634091653"/>
              <w14:checkbox>
                <w14:checked w14:val="0"/>
                <w14:checkedState w14:val="2612" w14:font="MS Gothic"/>
                <w14:uncheckedState w14:val="2610" w14:font="MS Gothic"/>
              </w14:checkbox>
            </w:sdtPr>
            <w:sdtEndPr/>
            <w:sdtContent>
              <w:r w:rsidRPr="003E5DA3" w:rsidR="007B760B">
                <w:rPr>
                  <w:rFonts w:hint="eastAsia" w:ascii="MS Gothic" w:hAnsi="MS Gothic" w:eastAsia="MS Gothic"/>
                </w:rPr>
                <w:t>☐</w:t>
              </w:r>
            </w:sdtContent>
          </w:sdt>
          <w:r w:rsidRPr="003E5DA3" w:rsidR="007B760B">
            <w:t xml:space="preserve"> Adopted</w:t>
          </w:r>
        </w:p>
      </w:tc>
    </w:tr>
    <w:tr w:rsidR="007B760B" w:rsidTr="68C58B00" w14:paraId="5CFF772D" w14:textId="77777777">
      <w:tc>
        <w:tcPr>
          <w:tcW w:w="3116" w:type="dxa"/>
          <w:vMerge/>
        </w:tcPr>
        <w:p w:rsidR="007B760B" w:rsidP="00146372" w:rsidRDefault="007B760B" w14:paraId="7DDBC46C" w14:textId="77777777"/>
      </w:tc>
      <w:tc>
        <w:tcPr>
          <w:tcW w:w="2009" w:type="dxa"/>
          <w:gridSpan w:val="2"/>
        </w:tcPr>
        <w:p w:rsidRPr="003E5DA3" w:rsidR="007B760B" w:rsidP="00146372" w:rsidRDefault="007B760B" w14:paraId="730B67DB" w14:textId="77777777">
          <w:pPr>
            <w:rPr>
              <w:b/>
            </w:rPr>
          </w:pPr>
          <w:r w:rsidRPr="003E5DA3">
            <w:rPr>
              <w:b/>
            </w:rPr>
            <w:t>Document Owner:</w:t>
          </w:r>
        </w:p>
      </w:tc>
      <w:tc>
        <w:tcPr>
          <w:tcW w:w="4225" w:type="dxa"/>
          <w:gridSpan w:val="3"/>
        </w:tcPr>
        <w:p w:rsidRPr="003E5DA3" w:rsidR="007B760B" w:rsidP="00146372" w:rsidRDefault="007B760B" w14:paraId="179C29E2" w14:textId="7E18F2F0">
          <w:r>
            <w:t>Incident Response Commander</w:t>
          </w:r>
        </w:p>
      </w:tc>
    </w:tr>
    <w:tr w:rsidR="007B760B" w:rsidTr="68C58B00" w14:paraId="0720647B" w14:textId="77777777">
      <w:tc>
        <w:tcPr>
          <w:tcW w:w="3116" w:type="dxa"/>
          <w:vMerge/>
        </w:tcPr>
        <w:p w:rsidR="007B760B" w:rsidP="00146372" w:rsidRDefault="007B760B" w14:paraId="4F8BDC67" w14:textId="77777777"/>
      </w:tc>
      <w:tc>
        <w:tcPr>
          <w:tcW w:w="2009" w:type="dxa"/>
          <w:gridSpan w:val="2"/>
        </w:tcPr>
        <w:p w:rsidRPr="003E5DA3" w:rsidR="007B760B" w:rsidP="00146372" w:rsidRDefault="007B760B" w14:paraId="43933A34" w14:textId="77777777">
          <w:pPr>
            <w:rPr>
              <w:b/>
            </w:rPr>
          </w:pPr>
          <w:r w:rsidRPr="003E5DA3">
            <w:rPr>
              <w:b/>
            </w:rPr>
            <w:t>Last Review Date:</w:t>
          </w:r>
        </w:p>
      </w:tc>
      <w:tc>
        <w:tcPr>
          <w:tcW w:w="4225" w:type="dxa"/>
          <w:gridSpan w:val="3"/>
        </w:tcPr>
        <w:p w:rsidR="007B760B" w:rsidP="00146372" w:rsidRDefault="00571011" w14:paraId="78DACE8B" w14:textId="77777777">
          <w:r>
            <w:t>January 202</w:t>
          </w:r>
          <w:r w:rsidR="004E43D2">
            <w:t>3</w:t>
          </w:r>
        </w:p>
        <w:p w:rsidRPr="003E5DA3" w:rsidR="004E43D2" w:rsidP="00146372" w:rsidRDefault="004E43D2" w14:paraId="022CAE1E" w14:textId="276C17D3"/>
      </w:tc>
    </w:tr>
  </w:tbl>
  <w:p w:rsidRPr="003602F2" w:rsidR="00A90138" w:rsidRDefault="007B760B" w14:paraId="56358517" w14:textId="222ABBDE">
    <w:r w:rsidRPr="003602F2">
      <w:rPr>
        <w:noProof/>
      </w:rPr>
      <mc:AlternateContent>
        <mc:Choice Requires="wps">
          <w:drawing>
            <wp:anchor distT="0" distB="0" distL="114300" distR="114300" simplePos="0" relativeHeight="251659264" behindDoc="0" locked="0" layoutInCell="1" allowOverlap="1" wp14:anchorId="03AAD103" wp14:editId="46C6A0D0">
              <wp:simplePos x="0" y="0"/>
              <wp:positionH relativeFrom="margin">
                <wp:align>right</wp:align>
              </wp:positionH>
              <wp:positionV relativeFrom="paragraph">
                <wp:posOffset>99060</wp:posOffset>
              </wp:positionV>
              <wp:extent cx="592455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5924550" cy="0"/>
                      </a:xfrm>
                      <a:prstGeom prst="line">
                        <a:avLst/>
                      </a:prstGeom>
                      <a:ln>
                        <a:solidFill>
                          <a:srgbClr val="1C1F2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AB399B5">
            <v:line id="Straight Connector 3"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1c1f2a" from="415.3pt,7.8pt" to="881.8pt,7.8pt" w14:anchorId="538BDC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">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0623"/>
    <w:multiLevelType w:val="hybridMultilevel"/>
    <w:tmpl w:val="CA20D3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3F74FA2"/>
    <w:multiLevelType w:val="hybridMultilevel"/>
    <w:tmpl w:val="029A3480"/>
    <w:lvl w:ilvl="0" w:tplc="0409000F">
      <w:start w:val="1"/>
      <w:numFmt w:val="decimal"/>
      <w:lvlText w:val="%1."/>
      <w:lvlJc w:val="left"/>
      <w:pPr>
        <w:ind w:left="720" w:hanging="360"/>
      </w:pPr>
    </w:lvl>
    <w:lvl w:ilvl="1" w:tplc="221E1A1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E4474"/>
    <w:multiLevelType w:val="hybridMultilevel"/>
    <w:tmpl w:val="C16E2B72"/>
    <w:lvl w:ilvl="0" w:tplc="8420475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6DE0"/>
    <w:multiLevelType w:val="hybridMultilevel"/>
    <w:tmpl w:val="FBE4DF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A353458"/>
    <w:multiLevelType w:val="hybridMultilevel"/>
    <w:tmpl w:val="A5961D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D5B1993"/>
    <w:multiLevelType w:val="hybridMultilevel"/>
    <w:tmpl w:val="A06A6BD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0F65A4D"/>
    <w:multiLevelType w:val="hybridMultilevel"/>
    <w:tmpl w:val="0F8E2F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1906A84"/>
    <w:multiLevelType w:val="hybridMultilevel"/>
    <w:tmpl w:val="36140E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92285A"/>
    <w:multiLevelType w:val="hybridMultilevel"/>
    <w:tmpl w:val="7092244C"/>
    <w:lvl w:ilvl="0" w:tplc="8294DE08">
      <w:numFmt w:val="bullet"/>
      <w:lvlText w:val="•"/>
      <w:lvlJc w:val="left"/>
      <w:pPr>
        <w:ind w:left="770" w:hanging="360"/>
      </w:pPr>
      <w:rPr>
        <w:rFonts w:hint="default" w:ascii="Calibri" w:hAnsi="Calibri" w:eastAsiaTheme="minorHAnsi" w:cstheme="minorBidi"/>
      </w:rPr>
    </w:lvl>
    <w:lvl w:ilvl="1" w:tplc="04090003" w:tentative="1">
      <w:start w:val="1"/>
      <w:numFmt w:val="bullet"/>
      <w:lvlText w:val="o"/>
      <w:lvlJc w:val="left"/>
      <w:pPr>
        <w:ind w:left="1490" w:hanging="360"/>
      </w:pPr>
      <w:rPr>
        <w:rFonts w:hint="default" w:ascii="Courier New" w:hAnsi="Courier New" w:cs="Courier New"/>
      </w:rPr>
    </w:lvl>
    <w:lvl w:ilvl="2" w:tplc="04090005" w:tentative="1">
      <w:start w:val="1"/>
      <w:numFmt w:val="bullet"/>
      <w:lvlText w:val=""/>
      <w:lvlJc w:val="left"/>
      <w:pPr>
        <w:ind w:left="2210" w:hanging="360"/>
      </w:pPr>
      <w:rPr>
        <w:rFonts w:hint="default" w:ascii="Wingdings" w:hAnsi="Wingdings"/>
      </w:rPr>
    </w:lvl>
    <w:lvl w:ilvl="3" w:tplc="04090001" w:tentative="1">
      <w:start w:val="1"/>
      <w:numFmt w:val="bullet"/>
      <w:lvlText w:val=""/>
      <w:lvlJc w:val="left"/>
      <w:pPr>
        <w:ind w:left="2930" w:hanging="360"/>
      </w:pPr>
      <w:rPr>
        <w:rFonts w:hint="default" w:ascii="Symbol" w:hAnsi="Symbol"/>
      </w:rPr>
    </w:lvl>
    <w:lvl w:ilvl="4" w:tplc="04090003" w:tentative="1">
      <w:start w:val="1"/>
      <w:numFmt w:val="bullet"/>
      <w:lvlText w:val="o"/>
      <w:lvlJc w:val="left"/>
      <w:pPr>
        <w:ind w:left="3650" w:hanging="360"/>
      </w:pPr>
      <w:rPr>
        <w:rFonts w:hint="default" w:ascii="Courier New" w:hAnsi="Courier New" w:cs="Courier New"/>
      </w:rPr>
    </w:lvl>
    <w:lvl w:ilvl="5" w:tplc="04090005" w:tentative="1">
      <w:start w:val="1"/>
      <w:numFmt w:val="bullet"/>
      <w:lvlText w:val=""/>
      <w:lvlJc w:val="left"/>
      <w:pPr>
        <w:ind w:left="4370" w:hanging="360"/>
      </w:pPr>
      <w:rPr>
        <w:rFonts w:hint="default" w:ascii="Wingdings" w:hAnsi="Wingdings"/>
      </w:rPr>
    </w:lvl>
    <w:lvl w:ilvl="6" w:tplc="04090001" w:tentative="1">
      <w:start w:val="1"/>
      <w:numFmt w:val="bullet"/>
      <w:lvlText w:val=""/>
      <w:lvlJc w:val="left"/>
      <w:pPr>
        <w:ind w:left="5090" w:hanging="360"/>
      </w:pPr>
      <w:rPr>
        <w:rFonts w:hint="default" w:ascii="Symbol" w:hAnsi="Symbol"/>
      </w:rPr>
    </w:lvl>
    <w:lvl w:ilvl="7" w:tplc="04090003" w:tentative="1">
      <w:start w:val="1"/>
      <w:numFmt w:val="bullet"/>
      <w:lvlText w:val="o"/>
      <w:lvlJc w:val="left"/>
      <w:pPr>
        <w:ind w:left="5810" w:hanging="360"/>
      </w:pPr>
      <w:rPr>
        <w:rFonts w:hint="default" w:ascii="Courier New" w:hAnsi="Courier New" w:cs="Courier New"/>
      </w:rPr>
    </w:lvl>
    <w:lvl w:ilvl="8" w:tplc="04090005" w:tentative="1">
      <w:start w:val="1"/>
      <w:numFmt w:val="bullet"/>
      <w:lvlText w:val=""/>
      <w:lvlJc w:val="left"/>
      <w:pPr>
        <w:ind w:left="6530" w:hanging="360"/>
      </w:pPr>
      <w:rPr>
        <w:rFonts w:hint="default" w:ascii="Wingdings" w:hAnsi="Wingdings"/>
      </w:rPr>
    </w:lvl>
  </w:abstractNum>
  <w:abstractNum w:abstractNumId="9" w15:restartNumberingAfterBreak="0">
    <w:nsid w:val="16810C7D"/>
    <w:multiLevelType w:val="hybridMultilevel"/>
    <w:tmpl w:val="74CAC7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7210827"/>
    <w:multiLevelType w:val="multilevel"/>
    <w:tmpl w:val="DCBE0B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ascii="Symbol" w:hAnsi="Symbol"/>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C933D3"/>
    <w:multiLevelType w:val="hybridMultilevel"/>
    <w:tmpl w:val="B87638BA"/>
    <w:lvl w:ilvl="0" w:tplc="04090001">
      <w:start w:val="1"/>
      <w:numFmt w:val="bullet"/>
      <w:lvlText w:val=""/>
      <w:lvlJc w:val="left"/>
      <w:pPr>
        <w:ind w:left="720" w:hanging="360"/>
      </w:pPr>
      <w:rPr>
        <w:rFonts w:hint="default" w:ascii="Symbol" w:hAnsi="Symbo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5D409F"/>
    <w:multiLevelType w:val="hybridMultilevel"/>
    <w:tmpl w:val="879040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A1F4A4A"/>
    <w:multiLevelType w:val="hybridMultilevel"/>
    <w:tmpl w:val="7926200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1CD96BEA"/>
    <w:multiLevelType w:val="hybridMultilevel"/>
    <w:tmpl w:val="E1D2CE7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0731AAC"/>
    <w:multiLevelType w:val="hybridMultilevel"/>
    <w:tmpl w:val="DCFAFC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08D0BC6"/>
    <w:multiLevelType w:val="hybridMultilevel"/>
    <w:tmpl w:val="BB58C3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2BA786B"/>
    <w:multiLevelType w:val="hybridMultilevel"/>
    <w:tmpl w:val="177080C0"/>
    <w:lvl w:ilvl="0" w:tplc="B782647E">
      <w:start w:val="1"/>
      <w:numFmt w:val="upperRoman"/>
      <w:lvlText w:val="Appendix %1."/>
      <w:lvlJc w:val="left"/>
      <w:pPr>
        <w:ind w:left="153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24E63EDD"/>
    <w:multiLevelType w:val="hybridMultilevel"/>
    <w:tmpl w:val="B1CEE1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28E769BF"/>
    <w:multiLevelType w:val="hybridMultilevel"/>
    <w:tmpl w:val="B6B014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2A036671"/>
    <w:multiLevelType w:val="hybridMultilevel"/>
    <w:tmpl w:val="E990F140"/>
    <w:lvl w:ilvl="0" w:tplc="8294DE08">
      <w:numFmt w:val="bullet"/>
      <w:lvlText w:val="•"/>
      <w:lvlJc w:val="left"/>
      <w:pPr>
        <w:ind w:left="720" w:hanging="360"/>
      </w:pPr>
      <w:rPr>
        <w:rFonts w:hint="default" w:ascii="Calibri" w:hAnsi="Calibri"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2AC747C9"/>
    <w:multiLevelType w:val="hybridMultilevel"/>
    <w:tmpl w:val="93CC7CC2"/>
    <w:lvl w:ilvl="0" w:tplc="0409000F">
      <w:start w:val="1"/>
      <w:numFmt w:val="decimal"/>
      <w:lvlText w:val="%1."/>
      <w:lvlJc w:val="left"/>
      <w:pPr>
        <w:ind w:left="720" w:hanging="360"/>
      </w:pPr>
    </w:lvl>
    <w:lvl w:ilvl="1" w:tplc="8420475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F32A59"/>
    <w:multiLevelType w:val="hybridMultilevel"/>
    <w:tmpl w:val="8D02F0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1105F48"/>
    <w:multiLevelType w:val="hybridMultilevel"/>
    <w:tmpl w:val="6CDE224C"/>
    <w:lvl w:ilvl="0" w:tplc="8294DE08">
      <w:numFmt w:val="bullet"/>
      <w:lvlText w:val="•"/>
      <w:lvlJc w:val="left"/>
      <w:pPr>
        <w:ind w:left="720" w:hanging="360"/>
      </w:pPr>
      <w:rPr>
        <w:rFonts w:hint="default" w:ascii="Calibri" w:hAnsi="Calibri"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317760DB"/>
    <w:multiLevelType w:val="hybridMultilevel"/>
    <w:tmpl w:val="0E1CABD6"/>
    <w:lvl w:ilvl="0" w:tplc="B782647E">
      <w:start w:val="1"/>
      <w:numFmt w:val="upperRoman"/>
      <w:lvlText w:val="Appendix %1."/>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36A17C39"/>
    <w:multiLevelType w:val="hybridMultilevel"/>
    <w:tmpl w:val="F8A6792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390537BD"/>
    <w:multiLevelType w:val="hybridMultilevel"/>
    <w:tmpl w:val="1856F0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39373EB9"/>
    <w:multiLevelType w:val="hybridMultilevel"/>
    <w:tmpl w:val="26CEF6E4"/>
    <w:lvl w:ilvl="0" w:tplc="8294DE08">
      <w:numFmt w:val="bullet"/>
      <w:lvlText w:val="•"/>
      <w:lvlJc w:val="left"/>
      <w:pPr>
        <w:ind w:left="720" w:hanging="360"/>
      </w:pPr>
      <w:rPr>
        <w:rFonts w:hint="default" w:ascii="Calibri" w:hAnsi="Calibri"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399C5F7C"/>
    <w:multiLevelType w:val="hybridMultilevel"/>
    <w:tmpl w:val="B0DA3E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B96594"/>
    <w:multiLevelType w:val="hybridMultilevel"/>
    <w:tmpl w:val="56F6B2C4"/>
    <w:lvl w:ilvl="0" w:tplc="8E9CA338">
      <w:numFmt w:val="bullet"/>
      <w:lvlText w:val="-"/>
      <w:lvlJc w:val="left"/>
      <w:pPr>
        <w:ind w:left="720" w:hanging="360"/>
      </w:pPr>
      <w:rPr>
        <w:rFonts w:hint="default" w:ascii="Calibri" w:hAnsi="Calibri" w:cs="Calibri" w:eastAsiaTheme="minorHAns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44E124B9"/>
    <w:multiLevelType w:val="hybridMultilevel"/>
    <w:tmpl w:val="E98C52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494A5C69"/>
    <w:multiLevelType w:val="hybridMultilevel"/>
    <w:tmpl w:val="DE920B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4A6B33B5"/>
    <w:multiLevelType w:val="hybridMultilevel"/>
    <w:tmpl w:val="C680A6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4A7A0192"/>
    <w:multiLevelType w:val="hybridMultilevel"/>
    <w:tmpl w:val="D286FA2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4A845E81"/>
    <w:multiLevelType w:val="hybridMultilevel"/>
    <w:tmpl w:val="7D940E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4C646BF2"/>
    <w:multiLevelType w:val="hybridMultilevel"/>
    <w:tmpl w:val="FA66B1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4DD952F7"/>
    <w:multiLevelType w:val="hybridMultilevel"/>
    <w:tmpl w:val="DA28D9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59F97F81"/>
    <w:multiLevelType w:val="hybridMultilevel"/>
    <w:tmpl w:val="9C98E7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5B0401B6"/>
    <w:multiLevelType w:val="hybridMultilevel"/>
    <w:tmpl w:val="B6C4F2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5CA60AE0"/>
    <w:multiLevelType w:val="hybridMultilevel"/>
    <w:tmpl w:val="AA60CA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5E163BCB"/>
    <w:multiLevelType w:val="hybridMultilevel"/>
    <w:tmpl w:val="A47466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F5336D8"/>
    <w:multiLevelType w:val="multilevel"/>
    <w:tmpl w:val="91CA7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2E07C39"/>
    <w:multiLevelType w:val="hybridMultilevel"/>
    <w:tmpl w:val="F52C63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4055810"/>
    <w:multiLevelType w:val="hybridMultilevel"/>
    <w:tmpl w:val="4C9C9080"/>
    <w:lvl w:ilvl="0" w:tplc="04090001">
      <w:start w:val="1"/>
      <w:numFmt w:val="bullet"/>
      <w:lvlText w:val=""/>
      <w:lvlJc w:val="left"/>
      <w:pPr>
        <w:ind w:left="761" w:hanging="360"/>
      </w:pPr>
      <w:rPr>
        <w:rFonts w:hint="default" w:ascii="Symbol" w:hAnsi="Symbol"/>
      </w:rPr>
    </w:lvl>
    <w:lvl w:ilvl="1" w:tplc="04090003" w:tentative="1">
      <w:start w:val="1"/>
      <w:numFmt w:val="bullet"/>
      <w:lvlText w:val="o"/>
      <w:lvlJc w:val="left"/>
      <w:pPr>
        <w:ind w:left="1481" w:hanging="360"/>
      </w:pPr>
      <w:rPr>
        <w:rFonts w:hint="default" w:ascii="Courier New" w:hAnsi="Courier New" w:cs="Courier New"/>
      </w:rPr>
    </w:lvl>
    <w:lvl w:ilvl="2" w:tplc="04090005" w:tentative="1">
      <w:start w:val="1"/>
      <w:numFmt w:val="bullet"/>
      <w:lvlText w:val=""/>
      <w:lvlJc w:val="left"/>
      <w:pPr>
        <w:ind w:left="2201" w:hanging="360"/>
      </w:pPr>
      <w:rPr>
        <w:rFonts w:hint="default" w:ascii="Wingdings" w:hAnsi="Wingdings"/>
      </w:rPr>
    </w:lvl>
    <w:lvl w:ilvl="3" w:tplc="04090001" w:tentative="1">
      <w:start w:val="1"/>
      <w:numFmt w:val="bullet"/>
      <w:lvlText w:val=""/>
      <w:lvlJc w:val="left"/>
      <w:pPr>
        <w:ind w:left="2921" w:hanging="360"/>
      </w:pPr>
      <w:rPr>
        <w:rFonts w:hint="default" w:ascii="Symbol" w:hAnsi="Symbol"/>
      </w:rPr>
    </w:lvl>
    <w:lvl w:ilvl="4" w:tplc="04090003" w:tentative="1">
      <w:start w:val="1"/>
      <w:numFmt w:val="bullet"/>
      <w:lvlText w:val="o"/>
      <w:lvlJc w:val="left"/>
      <w:pPr>
        <w:ind w:left="3641" w:hanging="360"/>
      </w:pPr>
      <w:rPr>
        <w:rFonts w:hint="default" w:ascii="Courier New" w:hAnsi="Courier New" w:cs="Courier New"/>
      </w:rPr>
    </w:lvl>
    <w:lvl w:ilvl="5" w:tplc="04090005" w:tentative="1">
      <w:start w:val="1"/>
      <w:numFmt w:val="bullet"/>
      <w:lvlText w:val=""/>
      <w:lvlJc w:val="left"/>
      <w:pPr>
        <w:ind w:left="4361" w:hanging="360"/>
      </w:pPr>
      <w:rPr>
        <w:rFonts w:hint="default" w:ascii="Wingdings" w:hAnsi="Wingdings"/>
      </w:rPr>
    </w:lvl>
    <w:lvl w:ilvl="6" w:tplc="04090001" w:tentative="1">
      <w:start w:val="1"/>
      <w:numFmt w:val="bullet"/>
      <w:lvlText w:val=""/>
      <w:lvlJc w:val="left"/>
      <w:pPr>
        <w:ind w:left="5081" w:hanging="360"/>
      </w:pPr>
      <w:rPr>
        <w:rFonts w:hint="default" w:ascii="Symbol" w:hAnsi="Symbol"/>
      </w:rPr>
    </w:lvl>
    <w:lvl w:ilvl="7" w:tplc="04090003" w:tentative="1">
      <w:start w:val="1"/>
      <w:numFmt w:val="bullet"/>
      <w:lvlText w:val="o"/>
      <w:lvlJc w:val="left"/>
      <w:pPr>
        <w:ind w:left="5801" w:hanging="360"/>
      </w:pPr>
      <w:rPr>
        <w:rFonts w:hint="default" w:ascii="Courier New" w:hAnsi="Courier New" w:cs="Courier New"/>
      </w:rPr>
    </w:lvl>
    <w:lvl w:ilvl="8" w:tplc="04090005" w:tentative="1">
      <w:start w:val="1"/>
      <w:numFmt w:val="bullet"/>
      <w:lvlText w:val=""/>
      <w:lvlJc w:val="left"/>
      <w:pPr>
        <w:ind w:left="6521" w:hanging="360"/>
      </w:pPr>
      <w:rPr>
        <w:rFonts w:hint="default" w:ascii="Wingdings" w:hAnsi="Wingdings"/>
      </w:rPr>
    </w:lvl>
  </w:abstractNum>
  <w:abstractNum w:abstractNumId="44" w15:restartNumberingAfterBreak="0">
    <w:nsid w:val="6BB41A68"/>
    <w:multiLevelType w:val="hybridMultilevel"/>
    <w:tmpl w:val="7608A4BC"/>
    <w:lvl w:ilvl="0" w:tplc="04090001">
      <w:start w:val="1"/>
      <w:numFmt w:val="bullet"/>
      <w:lvlText w:val=""/>
      <w:lvlJc w:val="left"/>
      <w:pPr>
        <w:ind w:left="720" w:hanging="360"/>
      </w:pPr>
      <w:rPr>
        <w:rFonts w:hint="default" w:ascii="Symbol" w:hAnsi="Symbo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C247F7"/>
    <w:multiLevelType w:val="hybridMultilevel"/>
    <w:tmpl w:val="498855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6" w15:restartNumberingAfterBreak="0">
    <w:nsid w:val="740D5E10"/>
    <w:multiLevelType w:val="multilevel"/>
    <w:tmpl w:val="ADC4BA7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757A1D7E"/>
    <w:multiLevelType w:val="hybridMultilevel"/>
    <w:tmpl w:val="210AEE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8" w15:restartNumberingAfterBreak="0">
    <w:nsid w:val="7850591C"/>
    <w:multiLevelType w:val="hybridMultilevel"/>
    <w:tmpl w:val="C14C15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975D80"/>
    <w:multiLevelType w:val="hybridMultilevel"/>
    <w:tmpl w:val="7B723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D8225C5"/>
    <w:multiLevelType w:val="hybridMultilevel"/>
    <w:tmpl w:val="0E6CC7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1" w15:restartNumberingAfterBreak="0">
    <w:nsid w:val="7EAA0BA4"/>
    <w:multiLevelType w:val="hybridMultilevel"/>
    <w:tmpl w:val="8918CE2C"/>
    <w:lvl w:ilvl="0" w:tplc="2E6EA4CC">
      <w:start w:val="1"/>
      <w:numFmt w:val="bullet"/>
      <w:pStyle w:val="body-bulleted"/>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2" w15:restartNumberingAfterBreak="0">
    <w:nsid w:val="7F0B0E81"/>
    <w:multiLevelType w:val="hybridMultilevel"/>
    <w:tmpl w:val="A248558C"/>
    <w:lvl w:ilvl="0" w:tplc="8294DE08">
      <w:numFmt w:val="bullet"/>
      <w:lvlText w:val="•"/>
      <w:lvlJc w:val="left"/>
      <w:pPr>
        <w:ind w:left="720" w:hanging="360"/>
      </w:pPr>
      <w:rPr>
        <w:rFonts w:hint="default" w:ascii="Calibri" w:hAnsi="Calibri"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347094697">
    <w:abstractNumId w:val="48"/>
  </w:num>
  <w:num w:numId="2" w16cid:durableId="2003853072">
    <w:abstractNumId w:val="7"/>
  </w:num>
  <w:num w:numId="3" w16cid:durableId="702243496">
    <w:abstractNumId w:val="28"/>
  </w:num>
  <w:num w:numId="4" w16cid:durableId="756247131">
    <w:abstractNumId w:val="13"/>
  </w:num>
  <w:num w:numId="5" w16cid:durableId="805968151">
    <w:abstractNumId w:val="42"/>
  </w:num>
  <w:num w:numId="6" w16cid:durableId="1077551246">
    <w:abstractNumId w:val="43"/>
  </w:num>
  <w:num w:numId="7" w16cid:durableId="566383315">
    <w:abstractNumId w:val="30"/>
  </w:num>
  <w:num w:numId="8" w16cid:durableId="1507549601">
    <w:abstractNumId w:val="27"/>
  </w:num>
  <w:num w:numId="9" w16cid:durableId="1420983669">
    <w:abstractNumId w:val="23"/>
  </w:num>
  <w:num w:numId="10" w16cid:durableId="1520435861">
    <w:abstractNumId w:val="25"/>
  </w:num>
  <w:num w:numId="11" w16cid:durableId="1271545513">
    <w:abstractNumId w:val="21"/>
  </w:num>
  <w:num w:numId="12" w16cid:durableId="1844125512">
    <w:abstractNumId w:val="1"/>
  </w:num>
  <w:num w:numId="13" w16cid:durableId="1710834810">
    <w:abstractNumId w:val="2"/>
  </w:num>
  <w:num w:numId="14" w16cid:durableId="109514286">
    <w:abstractNumId w:val="9"/>
  </w:num>
  <w:num w:numId="15" w16cid:durableId="84886835">
    <w:abstractNumId w:val="22"/>
  </w:num>
  <w:num w:numId="16" w16cid:durableId="1793403413">
    <w:abstractNumId w:val="49"/>
  </w:num>
  <w:num w:numId="17" w16cid:durableId="553276059">
    <w:abstractNumId w:val="45"/>
  </w:num>
  <w:num w:numId="18" w16cid:durableId="1354528541">
    <w:abstractNumId w:val="50"/>
  </w:num>
  <w:num w:numId="19" w16cid:durableId="1387145013">
    <w:abstractNumId w:val="4"/>
  </w:num>
  <w:num w:numId="20" w16cid:durableId="1564028385">
    <w:abstractNumId w:val="36"/>
  </w:num>
  <w:num w:numId="21" w16cid:durableId="1926764291">
    <w:abstractNumId w:val="11"/>
  </w:num>
  <w:num w:numId="22" w16cid:durableId="1666665882">
    <w:abstractNumId w:val="19"/>
  </w:num>
  <w:num w:numId="23" w16cid:durableId="760494746">
    <w:abstractNumId w:val="6"/>
  </w:num>
  <w:num w:numId="24" w16cid:durableId="307781689">
    <w:abstractNumId w:val="44"/>
  </w:num>
  <w:num w:numId="25" w16cid:durableId="1809781729">
    <w:abstractNumId w:val="37"/>
  </w:num>
  <w:num w:numId="26" w16cid:durableId="631983989">
    <w:abstractNumId w:val="33"/>
  </w:num>
  <w:num w:numId="27" w16cid:durableId="1708867984">
    <w:abstractNumId w:val="15"/>
  </w:num>
  <w:num w:numId="28" w16cid:durableId="558903267">
    <w:abstractNumId w:val="35"/>
  </w:num>
  <w:num w:numId="29" w16cid:durableId="919413535">
    <w:abstractNumId w:val="31"/>
  </w:num>
  <w:num w:numId="30" w16cid:durableId="1313293239">
    <w:abstractNumId w:val="32"/>
  </w:num>
  <w:num w:numId="31" w16cid:durableId="954799069">
    <w:abstractNumId w:val="38"/>
  </w:num>
  <w:num w:numId="32" w16cid:durableId="1844012037">
    <w:abstractNumId w:val="16"/>
  </w:num>
  <w:num w:numId="33" w16cid:durableId="1090152486">
    <w:abstractNumId w:val="12"/>
  </w:num>
  <w:num w:numId="34" w16cid:durableId="1846246753">
    <w:abstractNumId w:val="39"/>
  </w:num>
  <w:num w:numId="35" w16cid:durableId="620645374">
    <w:abstractNumId w:val="3"/>
  </w:num>
  <w:num w:numId="36" w16cid:durableId="997809301">
    <w:abstractNumId w:val="51"/>
  </w:num>
  <w:num w:numId="37" w16cid:durableId="408384197">
    <w:abstractNumId w:val="5"/>
  </w:num>
  <w:num w:numId="38" w16cid:durableId="799688601">
    <w:abstractNumId w:val="52"/>
  </w:num>
  <w:num w:numId="39" w16cid:durableId="908341248">
    <w:abstractNumId w:val="0"/>
  </w:num>
  <w:num w:numId="40" w16cid:durableId="547377216">
    <w:abstractNumId w:val="20"/>
  </w:num>
  <w:num w:numId="41" w16cid:durableId="1128667937">
    <w:abstractNumId w:val="17"/>
  </w:num>
  <w:num w:numId="42" w16cid:durableId="1307274955">
    <w:abstractNumId w:val="8"/>
  </w:num>
  <w:num w:numId="43" w16cid:durableId="1023169247">
    <w:abstractNumId w:val="40"/>
  </w:num>
  <w:num w:numId="44" w16cid:durableId="1535581800">
    <w:abstractNumId w:val="47"/>
  </w:num>
  <w:num w:numId="45" w16cid:durableId="622927270">
    <w:abstractNumId w:val="24"/>
  </w:num>
  <w:num w:numId="46" w16cid:durableId="2007317778">
    <w:abstractNumId w:val="29"/>
  </w:num>
  <w:num w:numId="47" w16cid:durableId="1191842104">
    <w:abstractNumId w:val="34"/>
  </w:num>
  <w:num w:numId="48" w16cid:durableId="343745191">
    <w:abstractNumId w:val="14"/>
  </w:num>
  <w:num w:numId="49" w16cid:durableId="709956869">
    <w:abstractNumId w:val="18"/>
  </w:num>
  <w:num w:numId="50" w16cid:durableId="1048841421">
    <w:abstractNumId w:val="26"/>
  </w:num>
  <w:num w:numId="51" w16cid:durableId="2012367574">
    <w:abstractNumId w:val="46"/>
  </w:num>
  <w:num w:numId="52" w16cid:durableId="563830580">
    <w:abstractNumId w:val="41"/>
  </w:num>
  <w:num w:numId="53" w16cid:durableId="1525098337">
    <w:abstractNumId w:val="10"/>
  </w:num>
  <w:numIdMacAtCleanup w:val="53"/>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oNotTrackFormatting/>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zzmp10LastTrailerInserted" w:val="^`~#mp!@⌚V⌞#⌕├┦3:6}ŕm~K⌍ÊR⌓⌏í)p⌉aA⌜⌋Õ­&quot;tG!Ý⌑Õ‛⌚⌙MÄ‚èú.@⌙6⌈&quot;PÕõøŢ⌡R⌎—1´˞⌛{ÌjOÒÓyèk~ÒSðüX8ó)0råR⌇#⌘tW+⌞V⌐k‪[(#%U+⌕K¿&lt;]6¥M⌉»b⌂PÚà«¥K¬þéu^[8eO±⌙­⌇kË#ˈX3;L&lt;=[SU011"/>
  </w:docVars>
  <w:rsids>
    <w:rsidRoot w:val="00FA4A58"/>
    <w:rsid w:val="00002056"/>
    <w:rsid w:val="000048BF"/>
    <w:rsid w:val="00006B0B"/>
    <w:rsid w:val="0001291D"/>
    <w:rsid w:val="00014D22"/>
    <w:rsid w:val="00024666"/>
    <w:rsid w:val="000335AB"/>
    <w:rsid w:val="00033997"/>
    <w:rsid w:val="00035924"/>
    <w:rsid w:val="0003675E"/>
    <w:rsid w:val="0005191B"/>
    <w:rsid w:val="00051D04"/>
    <w:rsid w:val="00052A0F"/>
    <w:rsid w:val="00052C66"/>
    <w:rsid w:val="000540BD"/>
    <w:rsid w:val="000540CB"/>
    <w:rsid w:val="0006123E"/>
    <w:rsid w:val="00061359"/>
    <w:rsid w:val="000667FF"/>
    <w:rsid w:val="000679E6"/>
    <w:rsid w:val="000708F3"/>
    <w:rsid w:val="00070DFD"/>
    <w:rsid w:val="00071240"/>
    <w:rsid w:val="00073D06"/>
    <w:rsid w:val="00073FE8"/>
    <w:rsid w:val="00080B8C"/>
    <w:rsid w:val="00081252"/>
    <w:rsid w:val="00081C76"/>
    <w:rsid w:val="00083450"/>
    <w:rsid w:val="000870C1"/>
    <w:rsid w:val="00087D0A"/>
    <w:rsid w:val="00091E68"/>
    <w:rsid w:val="00093529"/>
    <w:rsid w:val="00093D7C"/>
    <w:rsid w:val="000A38BE"/>
    <w:rsid w:val="000A3D44"/>
    <w:rsid w:val="000A627F"/>
    <w:rsid w:val="000B6138"/>
    <w:rsid w:val="000B674A"/>
    <w:rsid w:val="000B6A1F"/>
    <w:rsid w:val="000C0598"/>
    <w:rsid w:val="000C4BEE"/>
    <w:rsid w:val="000C5795"/>
    <w:rsid w:val="000D5BC1"/>
    <w:rsid w:val="000E0216"/>
    <w:rsid w:val="000E0663"/>
    <w:rsid w:val="000E6EB6"/>
    <w:rsid w:val="000E767D"/>
    <w:rsid w:val="000E7DB6"/>
    <w:rsid w:val="000F71E5"/>
    <w:rsid w:val="00110410"/>
    <w:rsid w:val="0011482B"/>
    <w:rsid w:val="00115521"/>
    <w:rsid w:val="00122F32"/>
    <w:rsid w:val="00125673"/>
    <w:rsid w:val="001302B4"/>
    <w:rsid w:val="00146372"/>
    <w:rsid w:val="00146958"/>
    <w:rsid w:val="001510F9"/>
    <w:rsid w:val="0016647F"/>
    <w:rsid w:val="00170321"/>
    <w:rsid w:val="0017049E"/>
    <w:rsid w:val="00170B14"/>
    <w:rsid w:val="00172248"/>
    <w:rsid w:val="001725F7"/>
    <w:rsid w:val="00172F6F"/>
    <w:rsid w:val="00174133"/>
    <w:rsid w:val="00177D1F"/>
    <w:rsid w:val="00185FBC"/>
    <w:rsid w:val="001A0F0C"/>
    <w:rsid w:val="001A424C"/>
    <w:rsid w:val="001A6BE7"/>
    <w:rsid w:val="001A7DC1"/>
    <w:rsid w:val="001B694C"/>
    <w:rsid w:val="001B7A0C"/>
    <w:rsid w:val="001C3262"/>
    <w:rsid w:val="001C3642"/>
    <w:rsid w:val="001C3A9E"/>
    <w:rsid w:val="001C41BC"/>
    <w:rsid w:val="001C7F59"/>
    <w:rsid w:val="001D00B9"/>
    <w:rsid w:val="001D6889"/>
    <w:rsid w:val="001E6EAF"/>
    <w:rsid w:val="001F2B86"/>
    <w:rsid w:val="001F3526"/>
    <w:rsid w:val="00203BF3"/>
    <w:rsid w:val="0020622D"/>
    <w:rsid w:val="0020722E"/>
    <w:rsid w:val="00211B23"/>
    <w:rsid w:val="00213EC5"/>
    <w:rsid w:val="00214D24"/>
    <w:rsid w:val="00214D2C"/>
    <w:rsid w:val="00217589"/>
    <w:rsid w:val="00225DDC"/>
    <w:rsid w:val="00230381"/>
    <w:rsid w:val="00230E6C"/>
    <w:rsid w:val="00233033"/>
    <w:rsid w:val="00233FA9"/>
    <w:rsid w:val="002346F6"/>
    <w:rsid w:val="00236031"/>
    <w:rsid w:val="00240659"/>
    <w:rsid w:val="00240B54"/>
    <w:rsid w:val="00240CCD"/>
    <w:rsid w:val="002431CC"/>
    <w:rsid w:val="00246759"/>
    <w:rsid w:val="002503E8"/>
    <w:rsid w:val="002552D0"/>
    <w:rsid w:val="002632D4"/>
    <w:rsid w:val="00263339"/>
    <w:rsid w:val="00264956"/>
    <w:rsid w:val="00264BE2"/>
    <w:rsid w:val="00267043"/>
    <w:rsid w:val="00267313"/>
    <w:rsid w:val="00272F4A"/>
    <w:rsid w:val="00275909"/>
    <w:rsid w:val="00276BF3"/>
    <w:rsid w:val="00280714"/>
    <w:rsid w:val="0028196A"/>
    <w:rsid w:val="00283489"/>
    <w:rsid w:val="00283C51"/>
    <w:rsid w:val="00285B57"/>
    <w:rsid w:val="00286074"/>
    <w:rsid w:val="00286490"/>
    <w:rsid w:val="00287C1C"/>
    <w:rsid w:val="00287E2E"/>
    <w:rsid w:val="00290AFE"/>
    <w:rsid w:val="00296590"/>
    <w:rsid w:val="00297CEB"/>
    <w:rsid w:val="002A2691"/>
    <w:rsid w:val="002A38F5"/>
    <w:rsid w:val="002A5A54"/>
    <w:rsid w:val="002A6506"/>
    <w:rsid w:val="002B612D"/>
    <w:rsid w:val="002B7E7D"/>
    <w:rsid w:val="002C0E6F"/>
    <w:rsid w:val="002C224E"/>
    <w:rsid w:val="002C3466"/>
    <w:rsid w:val="002C3A8D"/>
    <w:rsid w:val="002D04A7"/>
    <w:rsid w:val="002D2997"/>
    <w:rsid w:val="002D39D6"/>
    <w:rsid w:val="002D3E35"/>
    <w:rsid w:val="002D642E"/>
    <w:rsid w:val="002D76A9"/>
    <w:rsid w:val="002E0CF6"/>
    <w:rsid w:val="002E2B31"/>
    <w:rsid w:val="002E5B12"/>
    <w:rsid w:val="002E6943"/>
    <w:rsid w:val="002F17F8"/>
    <w:rsid w:val="002F3B2F"/>
    <w:rsid w:val="002F3D8A"/>
    <w:rsid w:val="002F3E3D"/>
    <w:rsid w:val="002F601D"/>
    <w:rsid w:val="00310BE3"/>
    <w:rsid w:val="0032501F"/>
    <w:rsid w:val="00326F3C"/>
    <w:rsid w:val="00330114"/>
    <w:rsid w:val="00331DD0"/>
    <w:rsid w:val="00335010"/>
    <w:rsid w:val="003420AF"/>
    <w:rsid w:val="00343036"/>
    <w:rsid w:val="00343DCF"/>
    <w:rsid w:val="00344101"/>
    <w:rsid w:val="00344532"/>
    <w:rsid w:val="003461E2"/>
    <w:rsid w:val="003462CB"/>
    <w:rsid w:val="00352FEA"/>
    <w:rsid w:val="00353693"/>
    <w:rsid w:val="00354CC0"/>
    <w:rsid w:val="003602F2"/>
    <w:rsid w:val="00372C7C"/>
    <w:rsid w:val="003741E1"/>
    <w:rsid w:val="00374658"/>
    <w:rsid w:val="00380003"/>
    <w:rsid w:val="003828CD"/>
    <w:rsid w:val="00386557"/>
    <w:rsid w:val="003869CE"/>
    <w:rsid w:val="00386F27"/>
    <w:rsid w:val="00390CC4"/>
    <w:rsid w:val="00392C14"/>
    <w:rsid w:val="00394F6F"/>
    <w:rsid w:val="00396464"/>
    <w:rsid w:val="00396980"/>
    <w:rsid w:val="00397260"/>
    <w:rsid w:val="003A6AA1"/>
    <w:rsid w:val="003C486C"/>
    <w:rsid w:val="003C5D3D"/>
    <w:rsid w:val="003D2472"/>
    <w:rsid w:val="003D2605"/>
    <w:rsid w:val="003D2663"/>
    <w:rsid w:val="003D47AE"/>
    <w:rsid w:val="003D4864"/>
    <w:rsid w:val="003E21BD"/>
    <w:rsid w:val="003E2842"/>
    <w:rsid w:val="003E3338"/>
    <w:rsid w:val="00402BA0"/>
    <w:rsid w:val="00405CA8"/>
    <w:rsid w:val="00410EDD"/>
    <w:rsid w:val="00411077"/>
    <w:rsid w:val="004125B7"/>
    <w:rsid w:val="00416004"/>
    <w:rsid w:val="00417F4E"/>
    <w:rsid w:val="00421B11"/>
    <w:rsid w:val="0042283B"/>
    <w:rsid w:val="00427131"/>
    <w:rsid w:val="00427FB9"/>
    <w:rsid w:val="00430650"/>
    <w:rsid w:val="00440511"/>
    <w:rsid w:val="004406D7"/>
    <w:rsid w:val="00443740"/>
    <w:rsid w:val="004452FA"/>
    <w:rsid w:val="004463DD"/>
    <w:rsid w:val="00447748"/>
    <w:rsid w:val="004510E4"/>
    <w:rsid w:val="00451C7E"/>
    <w:rsid w:val="0045695F"/>
    <w:rsid w:val="004627E5"/>
    <w:rsid w:val="00466DC9"/>
    <w:rsid w:val="004672DE"/>
    <w:rsid w:val="00470B6F"/>
    <w:rsid w:val="0048604F"/>
    <w:rsid w:val="00487949"/>
    <w:rsid w:val="004906AF"/>
    <w:rsid w:val="004A6303"/>
    <w:rsid w:val="004B24D3"/>
    <w:rsid w:val="004B407E"/>
    <w:rsid w:val="004B7B0D"/>
    <w:rsid w:val="004C23BF"/>
    <w:rsid w:val="004D049B"/>
    <w:rsid w:val="004D05CD"/>
    <w:rsid w:val="004D1241"/>
    <w:rsid w:val="004D3668"/>
    <w:rsid w:val="004D56AB"/>
    <w:rsid w:val="004E1132"/>
    <w:rsid w:val="004E43D2"/>
    <w:rsid w:val="004E4F99"/>
    <w:rsid w:val="004F21B3"/>
    <w:rsid w:val="004F5C3B"/>
    <w:rsid w:val="00501A3E"/>
    <w:rsid w:val="0050791F"/>
    <w:rsid w:val="00511A3D"/>
    <w:rsid w:val="00513680"/>
    <w:rsid w:val="005170DB"/>
    <w:rsid w:val="00521533"/>
    <w:rsid w:val="00523B3C"/>
    <w:rsid w:val="00525A06"/>
    <w:rsid w:val="00525F1F"/>
    <w:rsid w:val="00526309"/>
    <w:rsid w:val="0052719A"/>
    <w:rsid w:val="005272EE"/>
    <w:rsid w:val="00527AB3"/>
    <w:rsid w:val="00534539"/>
    <w:rsid w:val="00537801"/>
    <w:rsid w:val="0054085E"/>
    <w:rsid w:val="00541F08"/>
    <w:rsid w:val="005438F4"/>
    <w:rsid w:val="00543B49"/>
    <w:rsid w:val="00545BC1"/>
    <w:rsid w:val="0054683C"/>
    <w:rsid w:val="00546CDA"/>
    <w:rsid w:val="00550BF8"/>
    <w:rsid w:val="005529FA"/>
    <w:rsid w:val="00555271"/>
    <w:rsid w:val="0055641E"/>
    <w:rsid w:val="00557B23"/>
    <w:rsid w:val="005613E5"/>
    <w:rsid w:val="005656D4"/>
    <w:rsid w:val="00571011"/>
    <w:rsid w:val="005738F6"/>
    <w:rsid w:val="00576307"/>
    <w:rsid w:val="0057733A"/>
    <w:rsid w:val="0058137C"/>
    <w:rsid w:val="0058405D"/>
    <w:rsid w:val="00586EE8"/>
    <w:rsid w:val="005917C9"/>
    <w:rsid w:val="00592157"/>
    <w:rsid w:val="00593A5C"/>
    <w:rsid w:val="00594D91"/>
    <w:rsid w:val="005A124A"/>
    <w:rsid w:val="005A4802"/>
    <w:rsid w:val="005A5A68"/>
    <w:rsid w:val="005B117A"/>
    <w:rsid w:val="005B65E3"/>
    <w:rsid w:val="005B6AA5"/>
    <w:rsid w:val="005C06F2"/>
    <w:rsid w:val="005C11A8"/>
    <w:rsid w:val="005C3155"/>
    <w:rsid w:val="005D07D0"/>
    <w:rsid w:val="005D0CCC"/>
    <w:rsid w:val="005D1A28"/>
    <w:rsid w:val="005D1F38"/>
    <w:rsid w:val="005D222B"/>
    <w:rsid w:val="005D2D8C"/>
    <w:rsid w:val="005D46F0"/>
    <w:rsid w:val="005D4995"/>
    <w:rsid w:val="005D558C"/>
    <w:rsid w:val="005E31FD"/>
    <w:rsid w:val="005E470C"/>
    <w:rsid w:val="005F20EC"/>
    <w:rsid w:val="005F2324"/>
    <w:rsid w:val="005F7F4D"/>
    <w:rsid w:val="006013BD"/>
    <w:rsid w:val="00604D30"/>
    <w:rsid w:val="00604F22"/>
    <w:rsid w:val="00613B34"/>
    <w:rsid w:val="00615040"/>
    <w:rsid w:val="00616D69"/>
    <w:rsid w:val="006210B5"/>
    <w:rsid w:val="00627236"/>
    <w:rsid w:val="00630B05"/>
    <w:rsid w:val="0063718E"/>
    <w:rsid w:val="00640374"/>
    <w:rsid w:val="00642BE4"/>
    <w:rsid w:val="00644750"/>
    <w:rsid w:val="00653C57"/>
    <w:rsid w:val="006541BA"/>
    <w:rsid w:val="00655A61"/>
    <w:rsid w:val="006674C3"/>
    <w:rsid w:val="00673CF1"/>
    <w:rsid w:val="0068022C"/>
    <w:rsid w:val="006823B1"/>
    <w:rsid w:val="00683487"/>
    <w:rsid w:val="0068719A"/>
    <w:rsid w:val="00690576"/>
    <w:rsid w:val="006910FA"/>
    <w:rsid w:val="00692221"/>
    <w:rsid w:val="006939C9"/>
    <w:rsid w:val="006955D7"/>
    <w:rsid w:val="00697131"/>
    <w:rsid w:val="006A1575"/>
    <w:rsid w:val="006A4AE0"/>
    <w:rsid w:val="006A5247"/>
    <w:rsid w:val="006B3519"/>
    <w:rsid w:val="006B556D"/>
    <w:rsid w:val="006C0170"/>
    <w:rsid w:val="006C3A27"/>
    <w:rsid w:val="006C3AB6"/>
    <w:rsid w:val="006C6CAE"/>
    <w:rsid w:val="006C6F8B"/>
    <w:rsid w:val="006C7A83"/>
    <w:rsid w:val="006D0B97"/>
    <w:rsid w:val="006D0F60"/>
    <w:rsid w:val="006D14B9"/>
    <w:rsid w:val="006D2844"/>
    <w:rsid w:val="006D28F6"/>
    <w:rsid w:val="006D359C"/>
    <w:rsid w:val="006D5473"/>
    <w:rsid w:val="006D7C45"/>
    <w:rsid w:val="006E042B"/>
    <w:rsid w:val="006E0E9B"/>
    <w:rsid w:val="006E55B2"/>
    <w:rsid w:val="006E711B"/>
    <w:rsid w:val="006F3383"/>
    <w:rsid w:val="006F479F"/>
    <w:rsid w:val="006F4F47"/>
    <w:rsid w:val="00700586"/>
    <w:rsid w:val="00702860"/>
    <w:rsid w:val="00702D19"/>
    <w:rsid w:val="00703722"/>
    <w:rsid w:val="00710E03"/>
    <w:rsid w:val="00717557"/>
    <w:rsid w:val="00717BDA"/>
    <w:rsid w:val="0072139B"/>
    <w:rsid w:val="00725019"/>
    <w:rsid w:val="00725CAF"/>
    <w:rsid w:val="007262ED"/>
    <w:rsid w:val="00730D72"/>
    <w:rsid w:val="007311B5"/>
    <w:rsid w:val="0073276D"/>
    <w:rsid w:val="00733D68"/>
    <w:rsid w:val="007401ED"/>
    <w:rsid w:val="007411B3"/>
    <w:rsid w:val="00744245"/>
    <w:rsid w:val="00747D20"/>
    <w:rsid w:val="0075418C"/>
    <w:rsid w:val="00755550"/>
    <w:rsid w:val="00766DA0"/>
    <w:rsid w:val="00771A62"/>
    <w:rsid w:val="00774057"/>
    <w:rsid w:val="00780210"/>
    <w:rsid w:val="00784325"/>
    <w:rsid w:val="007907F5"/>
    <w:rsid w:val="0079105C"/>
    <w:rsid w:val="00792C6A"/>
    <w:rsid w:val="00793E91"/>
    <w:rsid w:val="00794444"/>
    <w:rsid w:val="007950F1"/>
    <w:rsid w:val="0079668D"/>
    <w:rsid w:val="007974CB"/>
    <w:rsid w:val="007A33E2"/>
    <w:rsid w:val="007A4F97"/>
    <w:rsid w:val="007A5D62"/>
    <w:rsid w:val="007B0934"/>
    <w:rsid w:val="007B1763"/>
    <w:rsid w:val="007B1AC9"/>
    <w:rsid w:val="007B760B"/>
    <w:rsid w:val="007C100C"/>
    <w:rsid w:val="007C28A1"/>
    <w:rsid w:val="007C38C3"/>
    <w:rsid w:val="007D0D0C"/>
    <w:rsid w:val="007D2DA5"/>
    <w:rsid w:val="007D4334"/>
    <w:rsid w:val="007D5518"/>
    <w:rsid w:val="007D65A7"/>
    <w:rsid w:val="007E096D"/>
    <w:rsid w:val="007E3203"/>
    <w:rsid w:val="007E45E4"/>
    <w:rsid w:val="007F4B21"/>
    <w:rsid w:val="007F5D0B"/>
    <w:rsid w:val="007F67A6"/>
    <w:rsid w:val="007F6B9E"/>
    <w:rsid w:val="007F6F1E"/>
    <w:rsid w:val="007F776E"/>
    <w:rsid w:val="00800C90"/>
    <w:rsid w:val="0080124A"/>
    <w:rsid w:val="00802B68"/>
    <w:rsid w:val="00802C45"/>
    <w:rsid w:val="008030C2"/>
    <w:rsid w:val="008044A7"/>
    <w:rsid w:val="008057DD"/>
    <w:rsid w:val="008062B7"/>
    <w:rsid w:val="00810635"/>
    <w:rsid w:val="008152F7"/>
    <w:rsid w:val="00820B39"/>
    <w:rsid w:val="00830C06"/>
    <w:rsid w:val="00831C8F"/>
    <w:rsid w:val="00840695"/>
    <w:rsid w:val="00840F5E"/>
    <w:rsid w:val="00841987"/>
    <w:rsid w:val="008443D7"/>
    <w:rsid w:val="008517D0"/>
    <w:rsid w:val="008536EE"/>
    <w:rsid w:val="0085516A"/>
    <w:rsid w:val="00855C12"/>
    <w:rsid w:val="0085718D"/>
    <w:rsid w:val="00857779"/>
    <w:rsid w:val="00857972"/>
    <w:rsid w:val="00866C7C"/>
    <w:rsid w:val="00872628"/>
    <w:rsid w:val="008727D9"/>
    <w:rsid w:val="00876DCD"/>
    <w:rsid w:val="00880710"/>
    <w:rsid w:val="00882013"/>
    <w:rsid w:val="00882D66"/>
    <w:rsid w:val="00892C17"/>
    <w:rsid w:val="0089490E"/>
    <w:rsid w:val="008A1CFC"/>
    <w:rsid w:val="008A425E"/>
    <w:rsid w:val="008B0241"/>
    <w:rsid w:val="008B5734"/>
    <w:rsid w:val="008C34C4"/>
    <w:rsid w:val="008C48FF"/>
    <w:rsid w:val="008C6D16"/>
    <w:rsid w:val="008D0F09"/>
    <w:rsid w:val="008D4AAE"/>
    <w:rsid w:val="008D6CAD"/>
    <w:rsid w:val="008E1F0F"/>
    <w:rsid w:val="008E2195"/>
    <w:rsid w:val="008E5B3F"/>
    <w:rsid w:val="008F17DF"/>
    <w:rsid w:val="008F2D49"/>
    <w:rsid w:val="008F34AD"/>
    <w:rsid w:val="008F3B30"/>
    <w:rsid w:val="008F48FF"/>
    <w:rsid w:val="008F636E"/>
    <w:rsid w:val="00905767"/>
    <w:rsid w:val="0091044E"/>
    <w:rsid w:val="00912044"/>
    <w:rsid w:val="00917F69"/>
    <w:rsid w:val="00927EE9"/>
    <w:rsid w:val="00931331"/>
    <w:rsid w:val="00931D9F"/>
    <w:rsid w:val="00932810"/>
    <w:rsid w:val="00933E2B"/>
    <w:rsid w:val="00934CC2"/>
    <w:rsid w:val="00937759"/>
    <w:rsid w:val="00940C44"/>
    <w:rsid w:val="00943C14"/>
    <w:rsid w:val="009456D1"/>
    <w:rsid w:val="0094595D"/>
    <w:rsid w:val="00946168"/>
    <w:rsid w:val="00957BE3"/>
    <w:rsid w:val="00962E05"/>
    <w:rsid w:val="0097108B"/>
    <w:rsid w:val="00972F31"/>
    <w:rsid w:val="00974E26"/>
    <w:rsid w:val="00975633"/>
    <w:rsid w:val="0097590D"/>
    <w:rsid w:val="00982F39"/>
    <w:rsid w:val="0098353D"/>
    <w:rsid w:val="0098364E"/>
    <w:rsid w:val="0098561B"/>
    <w:rsid w:val="0098585E"/>
    <w:rsid w:val="00987B3C"/>
    <w:rsid w:val="0099725F"/>
    <w:rsid w:val="009A1D6C"/>
    <w:rsid w:val="009A56AA"/>
    <w:rsid w:val="009A7355"/>
    <w:rsid w:val="009B1A29"/>
    <w:rsid w:val="009B592C"/>
    <w:rsid w:val="009B6AD8"/>
    <w:rsid w:val="009C1A78"/>
    <w:rsid w:val="009C4470"/>
    <w:rsid w:val="009D3F37"/>
    <w:rsid w:val="009D40F4"/>
    <w:rsid w:val="009D5C2E"/>
    <w:rsid w:val="009E068A"/>
    <w:rsid w:val="009E1D4A"/>
    <w:rsid w:val="009E2062"/>
    <w:rsid w:val="009E2091"/>
    <w:rsid w:val="009E5428"/>
    <w:rsid w:val="009E6017"/>
    <w:rsid w:val="009E794E"/>
    <w:rsid w:val="009F0C71"/>
    <w:rsid w:val="009F2D30"/>
    <w:rsid w:val="009F2FC0"/>
    <w:rsid w:val="009F432C"/>
    <w:rsid w:val="009F45AF"/>
    <w:rsid w:val="009F65CD"/>
    <w:rsid w:val="009F68A8"/>
    <w:rsid w:val="00A00C42"/>
    <w:rsid w:val="00A01E09"/>
    <w:rsid w:val="00A02DD0"/>
    <w:rsid w:val="00A04FD1"/>
    <w:rsid w:val="00A14CF0"/>
    <w:rsid w:val="00A16740"/>
    <w:rsid w:val="00A17B1C"/>
    <w:rsid w:val="00A2241E"/>
    <w:rsid w:val="00A264A3"/>
    <w:rsid w:val="00A32598"/>
    <w:rsid w:val="00A338CB"/>
    <w:rsid w:val="00A354F2"/>
    <w:rsid w:val="00A369C2"/>
    <w:rsid w:val="00A3738F"/>
    <w:rsid w:val="00A44D85"/>
    <w:rsid w:val="00A60450"/>
    <w:rsid w:val="00A61D62"/>
    <w:rsid w:val="00A65BF7"/>
    <w:rsid w:val="00A742B9"/>
    <w:rsid w:val="00A74D29"/>
    <w:rsid w:val="00A74D47"/>
    <w:rsid w:val="00A80A5D"/>
    <w:rsid w:val="00A81379"/>
    <w:rsid w:val="00A81E94"/>
    <w:rsid w:val="00A83569"/>
    <w:rsid w:val="00A84F7F"/>
    <w:rsid w:val="00A90138"/>
    <w:rsid w:val="00A91187"/>
    <w:rsid w:val="00A91188"/>
    <w:rsid w:val="00A91D62"/>
    <w:rsid w:val="00AA1055"/>
    <w:rsid w:val="00AA1CAA"/>
    <w:rsid w:val="00AA43FE"/>
    <w:rsid w:val="00AA5F00"/>
    <w:rsid w:val="00AA7EA1"/>
    <w:rsid w:val="00AB0DEA"/>
    <w:rsid w:val="00AB4A33"/>
    <w:rsid w:val="00AB4C19"/>
    <w:rsid w:val="00AB55D3"/>
    <w:rsid w:val="00AC130F"/>
    <w:rsid w:val="00AC242D"/>
    <w:rsid w:val="00AC39EE"/>
    <w:rsid w:val="00AC4CA6"/>
    <w:rsid w:val="00AC4DA6"/>
    <w:rsid w:val="00AD259F"/>
    <w:rsid w:val="00AD43B5"/>
    <w:rsid w:val="00AE64DB"/>
    <w:rsid w:val="00AF00D9"/>
    <w:rsid w:val="00AF1709"/>
    <w:rsid w:val="00AF2159"/>
    <w:rsid w:val="00AF38CA"/>
    <w:rsid w:val="00AF5F47"/>
    <w:rsid w:val="00AF675B"/>
    <w:rsid w:val="00AF6AF8"/>
    <w:rsid w:val="00AF6F95"/>
    <w:rsid w:val="00B06A8F"/>
    <w:rsid w:val="00B0714A"/>
    <w:rsid w:val="00B1186D"/>
    <w:rsid w:val="00B17D2C"/>
    <w:rsid w:val="00B27217"/>
    <w:rsid w:val="00B308CB"/>
    <w:rsid w:val="00B309F7"/>
    <w:rsid w:val="00B32C8D"/>
    <w:rsid w:val="00B36132"/>
    <w:rsid w:val="00B40244"/>
    <w:rsid w:val="00B40BA0"/>
    <w:rsid w:val="00B45A14"/>
    <w:rsid w:val="00B46C52"/>
    <w:rsid w:val="00B47231"/>
    <w:rsid w:val="00B6227A"/>
    <w:rsid w:val="00B62848"/>
    <w:rsid w:val="00B62DFC"/>
    <w:rsid w:val="00B6333F"/>
    <w:rsid w:val="00B63A7F"/>
    <w:rsid w:val="00B67B3A"/>
    <w:rsid w:val="00B70B5C"/>
    <w:rsid w:val="00B717B0"/>
    <w:rsid w:val="00B71AFF"/>
    <w:rsid w:val="00B7313E"/>
    <w:rsid w:val="00B7680D"/>
    <w:rsid w:val="00B85585"/>
    <w:rsid w:val="00B9225E"/>
    <w:rsid w:val="00B927C7"/>
    <w:rsid w:val="00B93665"/>
    <w:rsid w:val="00B937E4"/>
    <w:rsid w:val="00B9657D"/>
    <w:rsid w:val="00BA1094"/>
    <w:rsid w:val="00BA1189"/>
    <w:rsid w:val="00BA2AF7"/>
    <w:rsid w:val="00BA4D52"/>
    <w:rsid w:val="00BA5BCA"/>
    <w:rsid w:val="00BB08F6"/>
    <w:rsid w:val="00BB2E67"/>
    <w:rsid w:val="00BB691D"/>
    <w:rsid w:val="00BC0118"/>
    <w:rsid w:val="00BC1217"/>
    <w:rsid w:val="00BC1E65"/>
    <w:rsid w:val="00BC2787"/>
    <w:rsid w:val="00BC2D67"/>
    <w:rsid w:val="00BC3A9D"/>
    <w:rsid w:val="00BC423A"/>
    <w:rsid w:val="00BC62ED"/>
    <w:rsid w:val="00BD28E5"/>
    <w:rsid w:val="00BD40C4"/>
    <w:rsid w:val="00BD5054"/>
    <w:rsid w:val="00BD7A15"/>
    <w:rsid w:val="00BE1957"/>
    <w:rsid w:val="00BF5CE0"/>
    <w:rsid w:val="00BF65D6"/>
    <w:rsid w:val="00C03FE8"/>
    <w:rsid w:val="00C06F54"/>
    <w:rsid w:val="00C10133"/>
    <w:rsid w:val="00C13B0C"/>
    <w:rsid w:val="00C13BE7"/>
    <w:rsid w:val="00C15EBC"/>
    <w:rsid w:val="00C17C20"/>
    <w:rsid w:val="00C205D4"/>
    <w:rsid w:val="00C2195A"/>
    <w:rsid w:val="00C2453F"/>
    <w:rsid w:val="00C31833"/>
    <w:rsid w:val="00C340FF"/>
    <w:rsid w:val="00C35F2C"/>
    <w:rsid w:val="00C3786D"/>
    <w:rsid w:val="00C406C2"/>
    <w:rsid w:val="00C438D0"/>
    <w:rsid w:val="00C465D1"/>
    <w:rsid w:val="00C50038"/>
    <w:rsid w:val="00C56216"/>
    <w:rsid w:val="00C5635B"/>
    <w:rsid w:val="00C63D73"/>
    <w:rsid w:val="00C727DA"/>
    <w:rsid w:val="00C73816"/>
    <w:rsid w:val="00C742B9"/>
    <w:rsid w:val="00C773D3"/>
    <w:rsid w:val="00C80751"/>
    <w:rsid w:val="00C81110"/>
    <w:rsid w:val="00C87B35"/>
    <w:rsid w:val="00C93EDA"/>
    <w:rsid w:val="00C95EA5"/>
    <w:rsid w:val="00C976CA"/>
    <w:rsid w:val="00CA06E5"/>
    <w:rsid w:val="00CA112D"/>
    <w:rsid w:val="00CA40B0"/>
    <w:rsid w:val="00CA5440"/>
    <w:rsid w:val="00CA5502"/>
    <w:rsid w:val="00CA7037"/>
    <w:rsid w:val="00CA7E5B"/>
    <w:rsid w:val="00CB1714"/>
    <w:rsid w:val="00CB567B"/>
    <w:rsid w:val="00CC26E2"/>
    <w:rsid w:val="00CC2A6C"/>
    <w:rsid w:val="00CC3EE0"/>
    <w:rsid w:val="00CC462C"/>
    <w:rsid w:val="00CC5A4D"/>
    <w:rsid w:val="00CD0C2E"/>
    <w:rsid w:val="00CD68BD"/>
    <w:rsid w:val="00CD6E56"/>
    <w:rsid w:val="00CE0153"/>
    <w:rsid w:val="00CE4CE7"/>
    <w:rsid w:val="00CE7AD3"/>
    <w:rsid w:val="00D1508A"/>
    <w:rsid w:val="00D15BA2"/>
    <w:rsid w:val="00D16A0D"/>
    <w:rsid w:val="00D21C71"/>
    <w:rsid w:val="00D25EF2"/>
    <w:rsid w:val="00D26FB4"/>
    <w:rsid w:val="00D27B3D"/>
    <w:rsid w:val="00D33F7F"/>
    <w:rsid w:val="00D35316"/>
    <w:rsid w:val="00D35956"/>
    <w:rsid w:val="00D37F88"/>
    <w:rsid w:val="00D40249"/>
    <w:rsid w:val="00D42BE1"/>
    <w:rsid w:val="00D44D12"/>
    <w:rsid w:val="00D4641B"/>
    <w:rsid w:val="00D47828"/>
    <w:rsid w:val="00D53344"/>
    <w:rsid w:val="00D56B1E"/>
    <w:rsid w:val="00D57344"/>
    <w:rsid w:val="00D60C97"/>
    <w:rsid w:val="00D617D1"/>
    <w:rsid w:val="00D6219C"/>
    <w:rsid w:val="00D666BC"/>
    <w:rsid w:val="00D67FD3"/>
    <w:rsid w:val="00D743F0"/>
    <w:rsid w:val="00D76288"/>
    <w:rsid w:val="00D76797"/>
    <w:rsid w:val="00D80F06"/>
    <w:rsid w:val="00D8188A"/>
    <w:rsid w:val="00D81AFE"/>
    <w:rsid w:val="00D8282B"/>
    <w:rsid w:val="00D8359F"/>
    <w:rsid w:val="00D83DB4"/>
    <w:rsid w:val="00D85393"/>
    <w:rsid w:val="00D85A81"/>
    <w:rsid w:val="00D85FF8"/>
    <w:rsid w:val="00D86133"/>
    <w:rsid w:val="00D91C6C"/>
    <w:rsid w:val="00D9212D"/>
    <w:rsid w:val="00D92D12"/>
    <w:rsid w:val="00D938D5"/>
    <w:rsid w:val="00D93C2E"/>
    <w:rsid w:val="00DA0026"/>
    <w:rsid w:val="00DA14B1"/>
    <w:rsid w:val="00DA2029"/>
    <w:rsid w:val="00DA4087"/>
    <w:rsid w:val="00DA5909"/>
    <w:rsid w:val="00DA6BD3"/>
    <w:rsid w:val="00DC0AA9"/>
    <w:rsid w:val="00DC1277"/>
    <w:rsid w:val="00DC26B1"/>
    <w:rsid w:val="00DC3157"/>
    <w:rsid w:val="00DC5322"/>
    <w:rsid w:val="00DE161D"/>
    <w:rsid w:val="00DE2B90"/>
    <w:rsid w:val="00DE37B4"/>
    <w:rsid w:val="00DE4685"/>
    <w:rsid w:val="00DF0593"/>
    <w:rsid w:val="00DF4537"/>
    <w:rsid w:val="00DF711F"/>
    <w:rsid w:val="00E01B85"/>
    <w:rsid w:val="00E028B0"/>
    <w:rsid w:val="00E02A4F"/>
    <w:rsid w:val="00E0492F"/>
    <w:rsid w:val="00E05CCF"/>
    <w:rsid w:val="00E11B47"/>
    <w:rsid w:val="00E14188"/>
    <w:rsid w:val="00E158BB"/>
    <w:rsid w:val="00E167C8"/>
    <w:rsid w:val="00E1773B"/>
    <w:rsid w:val="00E236DE"/>
    <w:rsid w:val="00E24E82"/>
    <w:rsid w:val="00E25CC6"/>
    <w:rsid w:val="00E311C9"/>
    <w:rsid w:val="00E33719"/>
    <w:rsid w:val="00E35EA2"/>
    <w:rsid w:val="00E37FB5"/>
    <w:rsid w:val="00E426B5"/>
    <w:rsid w:val="00E427DB"/>
    <w:rsid w:val="00E43CED"/>
    <w:rsid w:val="00E51648"/>
    <w:rsid w:val="00E518EB"/>
    <w:rsid w:val="00E52F2B"/>
    <w:rsid w:val="00E538AD"/>
    <w:rsid w:val="00E54F93"/>
    <w:rsid w:val="00E562C7"/>
    <w:rsid w:val="00E6017F"/>
    <w:rsid w:val="00E602AC"/>
    <w:rsid w:val="00E62226"/>
    <w:rsid w:val="00E66DC8"/>
    <w:rsid w:val="00E70617"/>
    <w:rsid w:val="00E80D40"/>
    <w:rsid w:val="00E908E2"/>
    <w:rsid w:val="00E90AD6"/>
    <w:rsid w:val="00E95A07"/>
    <w:rsid w:val="00E96958"/>
    <w:rsid w:val="00EA06A5"/>
    <w:rsid w:val="00EA191C"/>
    <w:rsid w:val="00EA2E6B"/>
    <w:rsid w:val="00EA5D8F"/>
    <w:rsid w:val="00EA667D"/>
    <w:rsid w:val="00EA6874"/>
    <w:rsid w:val="00EB041F"/>
    <w:rsid w:val="00EB0EB8"/>
    <w:rsid w:val="00EB1790"/>
    <w:rsid w:val="00EB3174"/>
    <w:rsid w:val="00EB3181"/>
    <w:rsid w:val="00EB4E37"/>
    <w:rsid w:val="00EC23DF"/>
    <w:rsid w:val="00EC26C1"/>
    <w:rsid w:val="00EC73CE"/>
    <w:rsid w:val="00EE392F"/>
    <w:rsid w:val="00EE4576"/>
    <w:rsid w:val="00EF1977"/>
    <w:rsid w:val="00EF2DAB"/>
    <w:rsid w:val="00EF63C3"/>
    <w:rsid w:val="00EF7224"/>
    <w:rsid w:val="00EF735E"/>
    <w:rsid w:val="00F0251E"/>
    <w:rsid w:val="00F030CB"/>
    <w:rsid w:val="00F0369D"/>
    <w:rsid w:val="00F05DF5"/>
    <w:rsid w:val="00F05E19"/>
    <w:rsid w:val="00F25948"/>
    <w:rsid w:val="00F2658B"/>
    <w:rsid w:val="00F2677B"/>
    <w:rsid w:val="00F352E2"/>
    <w:rsid w:val="00F36D43"/>
    <w:rsid w:val="00F36F24"/>
    <w:rsid w:val="00F418EC"/>
    <w:rsid w:val="00F4252E"/>
    <w:rsid w:val="00F427AD"/>
    <w:rsid w:val="00F4291D"/>
    <w:rsid w:val="00F42BBA"/>
    <w:rsid w:val="00F455EB"/>
    <w:rsid w:val="00F461F7"/>
    <w:rsid w:val="00F5287A"/>
    <w:rsid w:val="00F53121"/>
    <w:rsid w:val="00F53444"/>
    <w:rsid w:val="00F55A95"/>
    <w:rsid w:val="00F636C1"/>
    <w:rsid w:val="00F656D8"/>
    <w:rsid w:val="00F71C6C"/>
    <w:rsid w:val="00F73FA8"/>
    <w:rsid w:val="00F74669"/>
    <w:rsid w:val="00F748E1"/>
    <w:rsid w:val="00F74B22"/>
    <w:rsid w:val="00F77CE7"/>
    <w:rsid w:val="00F77F27"/>
    <w:rsid w:val="00F92263"/>
    <w:rsid w:val="00F93007"/>
    <w:rsid w:val="00F93344"/>
    <w:rsid w:val="00F94265"/>
    <w:rsid w:val="00F947C1"/>
    <w:rsid w:val="00F94C1B"/>
    <w:rsid w:val="00F9736E"/>
    <w:rsid w:val="00FA0F79"/>
    <w:rsid w:val="00FA3C42"/>
    <w:rsid w:val="00FA4A58"/>
    <w:rsid w:val="00FA5595"/>
    <w:rsid w:val="00FA5EAF"/>
    <w:rsid w:val="00FA6A28"/>
    <w:rsid w:val="00FA7556"/>
    <w:rsid w:val="00FC024E"/>
    <w:rsid w:val="00FC2824"/>
    <w:rsid w:val="00FC3418"/>
    <w:rsid w:val="00FC43A6"/>
    <w:rsid w:val="00FC4E35"/>
    <w:rsid w:val="00FD1BD9"/>
    <w:rsid w:val="00FD38B0"/>
    <w:rsid w:val="00FD665C"/>
    <w:rsid w:val="00FE2843"/>
    <w:rsid w:val="00FE34BC"/>
    <w:rsid w:val="00FE6054"/>
    <w:rsid w:val="00FE6DC8"/>
    <w:rsid w:val="00FE6FED"/>
    <w:rsid w:val="00FE74F2"/>
    <w:rsid w:val="00FF6570"/>
    <w:rsid w:val="0225B9BE"/>
    <w:rsid w:val="218C9F52"/>
    <w:rsid w:val="57F0F350"/>
    <w:rsid w:val="5F843355"/>
    <w:rsid w:val="68C58B00"/>
    <w:rsid w:val="6F1CCB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4616A"/>
  <w15:docId w15:val="{B06659D9-5BC9-49B2-9993-04BB8E2C60E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35010"/>
    <w:rPr>
      <w:rFonts w:ascii="Roboto" w:hAnsi="Roboto"/>
      <w:sz w:val="20"/>
    </w:rPr>
  </w:style>
  <w:style w:type="paragraph" w:styleId="Heading1">
    <w:name w:val="heading 1"/>
    <w:basedOn w:val="Normal"/>
    <w:next w:val="Normal"/>
    <w:link w:val="Heading1Char"/>
    <w:uiPriority w:val="9"/>
    <w:qFormat/>
    <w:rsid w:val="009F65CD"/>
    <w:pPr>
      <w:keepNext/>
      <w:keepLines/>
      <w:spacing w:before="480" w:after="0"/>
      <w:outlineLvl w:val="0"/>
    </w:pPr>
    <w:rPr>
      <w:rFonts w:ascii="Montserrat" w:hAnsi="Montserrat" w:eastAsiaTheme="majorEastAsia" w:cstheme="majorBidi"/>
      <w:b/>
      <w:bCs/>
      <w:color w:val="FF9E1B"/>
      <w:sz w:val="36"/>
      <w:szCs w:val="28"/>
    </w:rPr>
  </w:style>
  <w:style w:type="paragraph" w:styleId="Heading2">
    <w:name w:val="heading 2"/>
    <w:basedOn w:val="Normal"/>
    <w:next w:val="Normal"/>
    <w:link w:val="Heading2Char"/>
    <w:autoRedefine/>
    <w:uiPriority w:val="9"/>
    <w:unhideWhenUsed/>
    <w:qFormat/>
    <w:rsid w:val="00831C8F"/>
    <w:pPr>
      <w:keepNext/>
      <w:keepLines/>
      <w:spacing w:before="200" w:after="0"/>
      <w:outlineLvl w:val="1"/>
    </w:pPr>
    <w:rPr>
      <w:rFonts w:ascii="Montserrat" w:hAnsi="Montserrat" w:eastAsiaTheme="majorEastAsia" w:cstheme="majorBidi"/>
      <w:b/>
      <w:bCs/>
      <w:i/>
      <w:color w:val="1C1F2A"/>
      <w:szCs w:val="26"/>
    </w:rPr>
  </w:style>
  <w:style w:type="paragraph" w:styleId="Heading3">
    <w:name w:val="heading 3"/>
    <w:basedOn w:val="Normal"/>
    <w:next w:val="Normal"/>
    <w:link w:val="Heading3Char"/>
    <w:autoRedefine/>
    <w:uiPriority w:val="9"/>
    <w:unhideWhenUsed/>
    <w:qFormat/>
    <w:rsid w:val="00831C8F"/>
    <w:pPr>
      <w:keepNext/>
      <w:keepLines/>
      <w:spacing w:before="200" w:after="0"/>
      <w:outlineLvl w:val="2"/>
    </w:pPr>
    <w:rPr>
      <w:rFonts w:ascii="Montserrat" w:hAnsi="Montserrat" w:eastAsiaTheme="majorEastAsia" w:cstheme="majorBidi"/>
      <w:b/>
      <w:bCs/>
      <w:color w:val="000000" w:themeColor="text1"/>
      <w:sz w:val="24"/>
    </w:rPr>
  </w:style>
  <w:style w:type="paragraph" w:styleId="Heading4">
    <w:name w:val="heading 4"/>
    <w:basedOn w:val="Normal"/>
    <w:next w:val="Normal"/>
    <w:link w:val="Heading4Char"/>
    <w:uiPriority w:val="9"/>
    <w:unhideWhenUsed/>
    <w:qFormat/>
    <w:rsid w:val="004E1132"/>
    <w:pPr>
      <w:keepNext/>
      <w:keepLines/>
      <w:spacing w:before="200" w:after="0"/>
      <w:outlineLvl w:val="3"/>
    </w:pPr>
    <w:rPr>
      <w:rFonts w:ascii="Montserrat" w:hAnsi="Montserrat" w:eastAsiaTheme="majorEastAsia" w:cstheme="majorBidi"/>
      <w:b/>
      <w:bCs/>
      <w:color w:val="00857D"/>
      <w:sz w:val="28"/>
      <w:szCs w:val="28"/>
    </w:rPr>
  </w:style>
  <w:style w:type="paragraph" w:styleId="Heading5">
    <w:name w:val="heading 5"/>
    <w:basedOn w:val="Normal"/>
    <w:next w:val="Normal"/>
    <w:link w:val="Heading5Char"/>
    <w:uiPriority w:val="9"/>
    <w:unhideWhenUsed/>
    <w:qFormat/>
    <w:pPr>
      <w:keepNext/>
      <w:keepLines/>
      <w:spacing w:before="200" w:after="0"/>
      <w:outlineLvl w:val="4"/>
    </w:pPr>
    <w:rPr>
      <w:rFonts w:eastAsiaTheme="majorEastAsia" w:cstheme="majorBidi"/>
      <w:b/>
      <w:color w:val="243F60" w:themeColor="accent1" w:themeShade="7F"/>
    </w:rPr>
  </w:style>
  <w:style w:type="paragraph" w:styleId="Heading6">
    <w:name w:val="heading 6"/>
    <w:basedOn w:val="Normal"/>
    <w:next w:val="Normal"/>
    <w:link w:val="Heading6Char"/>
    <w:uiPriority w:val="9"/>
    <w:unhideWhenUsed/>
    <w:qFormat/>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unhideWhenUsed/>
    <w:qFormat/>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eastAsiaTheme="majorEastAsia" w:cstheme="majorBidi"/>
      <w:color w:val="404040" w:themeColor="text1" w:themeTint="BF"/>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cs="Tahoma"/>
      <w:sz w:val="16"/>
      <w:szCs w:val="16"/>
    </w:rPr>
  </w:style>
  <w:style w:type="character" w:styleId="PlaceholderText">
    <w:name w:val="Placeholder Text"/>
    <w:basedOn w:val="DefaultParagraphFont"/>
    <w:uiPriority w:val="99"/>
    <w:semiHidden/>
    <w:rPr>
      <w:color w:val="808080"/>
    </w:rPr>
  </w:style>
  <w:style w:type="paragraph" w:styleId="BodyTextTable" w:customStyle="1">
    <w:name w:val="Body Text Table"/>
    <w:basedOn w:val="BodyText"/>
    <w:pPr>
      <w:keepLines/>
      <w:spacing w:before="240" w:after="0" w:line="240" w:lineRule="auto"/>
    </w:pPr>
    <w:rPr>
      <w:rFonts w:ascii="Arial" w:hAnsi="Arial" w:eastAsia="Times New Roman" w:cs="Times New Roman"/>
      <w:szCs w:val="20"/>
      <w:lang w:val="en-GB"/>
    </w:rPr>
  </w:style>
  <w:style w:type="paragraph" w:styleId="BodyText">
    <w:name w:val="Body Text"/>
    <w:basedOn w:val="Normal"/>
    <w:link w:val="BodyTextChar"/>
    <w:uiPriority w:val="99"/>
    <w:unhideWhenUsed/>
    <w:pPr>
      <w:spacing w:after="120"/>
    </w:pPr>
  </w:style>
  <w:style w:type="character" w:styleId="BodyTextChar" w:customStyle="1">
    <w:name w:val="Body Text Char"/>
    <w:basedOn w:val="DefaultParagraphFont"/>
    <w:link w:val="BodyText"/>
    <w:uiPriority w:val="99"/>
  </w:style>
  <w:style w:type="character" w:styleId="Heading1Char" w:customStyle="1">
    <w:name w:val="Heading 1 Char"/>
    <w:basedOn w:val="DefaultParagraphFont"/>
    <w:link w:val="Heading1"/>
    <w:uiPriority w:val="9"/>
    <w:rsid w:val="009F65CD"/>
    <w:rPr>
      <w:rFonts w:ascii="Montserrat" w:hAnsi="Montserrat" w:eastAsiaTheme="majorEastAsia" w:cstheme="majorBidi"/>
      <w:b/>
      <w:bCs/>
      <w:color w:val="FF9E1B"/>
      <w:sz w:val="36"/>
      <w:szCs w:val="28"/>
    </w:rPr>
  </w:style>
  <w:style w:type="paragraph" w:styleId="TOCHeading">
    <w:name w:val="TOC Heading"/>
    <w:basedOn w:val="Heading1"/>
    <w:next w:val="Normal"/>
    <w:uiPriority w:val="39"/>
    <w:unhideWhenUsed/>
    <w:qFormat/>
    <w:pPr>
      <w:outlineLvl w:val="9"/>
    </w:pPr>
    <w:rPr>
      <w:rFonts w:asciiTheme="majorHAnsi" w:hAnsiTheme="majorHAnsi"/>
      <w:color w:val="365F91" w:themeColor="accent1" w:themeShade="BF"/>
      <w:sz w:val="28"/>
    </w:rPr>
  </w:style>
  <w:style w:type="character" w:styleId="Heading2Char" w:customStyle="1">
    <w:name w:val="Heading 2 Char"/>
    <w:basedOn w:val="DefaultParagraphFont"/>
    <w:link w:val="Heading2"/>
    <w:uiPriority w:val="9"/>
    <w:rsid w:val="00831C8F"/>
    <w:rPr>
      <w:rFonts w:ascii="Montserrat" w:hAnsi="Montserrat" w:eastAsiaTheme="majorEastAsia" w:cstheme="majorBidi"/>
      <w:b/>
      <w:bCs/>
      <w:i/>
      <w:color w:val="1C1F2A"/>
      <w:sz w:val="20"/>
      <w:szCs w:val="26"/>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ListParagraph">
    <w:name w:val="List Paragraph"/>
    <w:basedOn w:val="Normal"/>
    <w:link w:val="ListParagraphChar"/>
    <w:uiPriority w:val="34"/>
    <w:qFormat/>
    <w:pPr>
      <w:ind w:left="720"/>
      <w:contextualSpacing/>
    </w:pPr>
  </w:style>
  <w:style w:type="character" w:styleId="Heading3Char" w:customStyle="1">
    <w:name w:val="Heading 3 Char"/>
    <w:basedOn w:val="DefaultParagraphFont"/>
    <w:link w:val="Heading3"/>
    <w:uiPriority w:val="9"/>
    <w:rsid w:val="00831C8F"/>
    <w:rPr>
      <w:rFonts w:ascii="Montserrat" w:hAnsi="Montserrat" w:eastAsiaTheme="majorEastAsia" w:cstheme="majorBidi"/>
      <w:b/>
      <w:bCs/>
      <w:color w:val="000000" w:themeColor="text1"/>
      <w:sz w:val="24"/>
    </w:rPr>
  </w:style>
  <w:style w:type="paragraph" w:styleId="TOC3">
    <w:name w:val="toc 3"/>
    <w:basedOn w:val="Normal"/>
    <w:next w:val="Normal"/>
    <w:autoRedefine/>
    <w:uiPriority w:val="39"/>
    <w:unhideWhenUsed/>
    <w:rsid w:val="00217589"/>
    <w:pPr>
      <w:tabs>
        <w:tab w:val="right" w:leader="dot" w:pos="9350"/>
      </w:tabs>
      <w:spacing w:after="100"/>
      <w:ind w:left="440"/>
    </w:pPr>
    <w:rPr>
      <w:noProof/>
    </w:rPr>
  </w:style>
  <w:style w:type="character" w:styleId="Heading4Char" w:customStyle="1">
    <w:name w:val="Heading 4 Char"/>
    <w:basedOn w:val="DefaultParagraphFont"/>
    <w:link w:val="Heading4"/>
    <w:uiPriority w:val="9"/>
    <w:rsid w:val="004E1132"/>
    <w:rPr>
      <w:rFonts w:ascii="Montserrat" w:hAnsi="Montserrat" w:eastAsiaTheme="majorEastAsia" w:cstheme="majorBidi"/>
      <w:b/>
      <w:bCs/>
      <w:color w:val="00857D"/>
      <w:sz w:val="28"/>
      <w:szCs w:val="28"/>
    </w:rPr>
  </w:style>
  <w:style w:type="character" w:styleId="Heading5Char" w:customStyle="1">
    <w:name w:val="Heading 5 Char"/>
    <w:basedOn w:val="DefaultParagraphFont"/>
    <w:link w:val="Heading5"/>
    <w:uiPriority w:val="9"/>
    <w:rPr>
      <w:rFonts w:eastAsiaTheme="majorEastAsia" w:cstheme="majorBidi"/>
      <w:b/>
      <w:color w:val="243F60" w:themeColor="accent1" w:themeShade="7F"/>
    </w:rPr>
  </w:style>
  <w:style w:type="character" w:styleId="Heading6Char" w:customStyle="1">
    <w:name w:val="Heading 6 Char"/>
    <w:basedOn w:val="DefaultParagraphFont"/>
    <w:link w:val="Heading6"/>
    <w:uiPriority w:val="9"/>
    <w:rPr>
      <w:rFonts w:eastAsiaTheme="majorEastAsia" w:cstheme="majorBidi"/>
      <w:i/>
      <w:iCs/>
      <w:color w:val="243F60" w:themeColor="accent1" w:themeShade="7F"/>
      <w:sz w:val="20"/>
    </w:rPr>
  </w:style>
  <w:style w:type="character" w:styleId="Heading7Char" w:customStyle="1">
    <w:name w:val="Heading 7 Char"/>
    <w:basedOn w:val="DefaultParagraphFont"/>
    <w:link w:val="Heading7"/>
    <w:uiPriority w:val="9"/>
    <w:rPr>
      <w:rFonts w:eastAsiaTheme="majorEastAsia" w:cstheme="majorBidi"/>
      <w:i/>
      <w:iCs/>
      <w:color w:val="404040" w:themeColor="text1" w:themeTint="BF"/>
      <w:sz w:val="20"/>
    </w:rPr>
  </w:style>
  <w:style w:type="character" w:styleId="Heading8Char" w:customStyle="1">
    <w:name w:val="Heading 8 Char"/>
    <w:basedOn w:val="DefaultParagraphFont"/>
    <w:link w:val="Heading8"/>
    <w:uiPriority w:val="9"/>
    <w:semiHidden/>
    <w:rPr>
      <w:rFonts w:eastAsiaTheme="majorEastAsia" w:cstheme="majorBidi"/>
      <w:color w:val="404040" w:themeColor="text1" w:themeTint="BF"/>
      <w:sz w:val="20"/>
      <w:szCs w:val="20"/>
    </w:rPr>
  </w:style>
  <w:style w:type="paragraph" w:styleId="Title">
    <w:name w:val="Title"/>
    <w:basedOn w:val="Normal"/>
    <w:next w:val="Normal"/>
    <w:link w:val="TitleChar"/>
    <w:uiPriority w:val="10"/>
    <w:qFormat/>
    <w:rsid w:val="000A38BE"/>
    <w:pPr>
      <w:pBdr>
        <w:bottom w:val="single" w:color="4F81BD" w:themeColor="accent1" w:sz="8" w:space="4"/>
      </w:pBdr>
      <w:spacing w:after="300" w:line="240" w:lineRule="auto"/>
      <w:contextualSpacing/>
    </w:pPr>
    <w:rPr>
      <w:rFonts w:ascii="Montserrat ExtraBold" w:hAnsi="Montserrat ExtraBold" w:eastAsiaTheme="majorEastAsia" w:cstheme="majorBidi"/>
      <w:b/>
      <w:color w:val="1C1F2A"/>
      <w:spacing w:val="5"/>
      <w:kern w:val="28"/>
      <w:sz w:val="52"/>
      <w:szCs w:val="52"/>
    </w:rPr>
  </w:style>
  <w:style w:type="character" w:styleId="TitleChar" w:customStyle="1">
    <w:name w:val="Title Char"/>
    <w:basedOn w:val="DefaultParagraphFont"/>
    <w:link w:val="Title"/>
    <w:uiPriority w:val="10"/>
    <w:rsid w:val="000A38BE"/>
    <w:rPr>
      <w:rFonts w:ascii="Montserrat ExtraBold" w:hAnsi="Montserrat ExtraBold" w:eastAsiaTheme="majorEastAsia" w:cstheme="majorBidi"/>
      <w:b/>
      <w:color w:val="1C1F2A"/>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Pr>
      <w:rFonts w:asciiTheme="majorHAnsi" w:hAnsiTheme="majorHAnsi" w:eastAsiaTheme="majorEastAsia" w:cstheme="majorBidi"/>
      <w:i/>
      <w:iCs/>
      <w:color w:val="4F81BD" w:themeColor="accent1"/>
      <w:spacing w:val="15"/>
      <w:sz w:val="24"/>
      <w:szCs w:val="24"/>
    </w:rPr>
  </w:style>
  <w:style w:type="character" w:styleId="Strong">
    <w:name w:val="Strong"/>
    <w:basedOn w:val="DefaultParagraphFont"/>
    <w:uiPriority w:val="22"/>
    <w:qFormat/>
    <w:rPr>
      <w:b/>
      <w:bCs/>
      <w:sz w:val="22"/>
    </w:rPr>
  </w:style>
  <w:style w:type="paragraph" w:styleId="NoSpacing">
    <w:name w:val="No Spacing"/>
    <w:link w:val="NoSpacingChar"/>
    <w:uiPriority w:val="1"/>
    <w:qFormat/>
    <w:pPr>
      <w:spacing w:after="0" w:line="240" w:lineRule="auto"/>
    </w:pPr>
    <w:rPr>
      <w:sz w:val="20"/>
    </w:rPr>
  </w:style>
  <w:style w:type="character" w:styleId="NoSpacingChar" w:customStyle="1">
    <w:name w:val="No Spacing Char"/>
    <w:basedOn w:val="DefaultParagraphFont"/>
    <w:link w:val="NoSpacing"/>
    <w:uiPriority w:val="1"/>
    <w:rPr>
      <w:sz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Cs w:val="20"/>
    </w:rPr>
  </w:style>
  <w:style w:type="character" w:styleId="CommentTextChar" w:customStyle="1">
    <w:name w:val="Comment Text Char"/>
    <w:basedOn w:val="DefaultParagraphFont"/>
    <w:link w:val="CommentText"/>
    <w:uiPriority w:val="99"/>
    <w:rPr>
      <w:sz w:val="20"/>
      <w:szCs w:val="20"/>
    </w:rPr>
  </w:style>
  <w:style w:type="paragraph" w:styleId="Revision">
    <w:name w:val="Revision"/>
    <w:hidden/>
    <w:uiPriority w:val="99"/>
    <w:semiHidden/>
    <w:pPr>
      <w:spacing w:after="0" w:line="240" w:lineRule="auto"/>
    </w:pPr>
    <w:rPr>
      <w:sz w:val="20"/>
    </w:rPr>
  </w:style>
  <w:style w:type="paragraph" w:styleId="MacPacTrailer" w:customStyle="1">
    <w:name w:val="MacPac Trailer"/>
    <w:pPr>
      <w:widowControl w:val="0"/>
      <w:spacing w:after="0" w:line="200" w:lineRule="exact"/>
    </w:pPr>
    <w:rPr>
      <w:rFonts w:ascii="Times New Roman" w:hAnsi="Times New Roman" w:eastAsia="Times New Roman" w:cs="Times New Roman"/>
      <w:sz w:val="16"/>
    </w:rPr>
  </w:style>
  <w:style w:type="paragraph" w:styleId="DocumentDetailsTitle" w:customStyle="1">
    <w:name w:val="_Document Details Title"/>
    <w:basedOn w:val="Heading1"/>
    <w:qFormat/>
    <w:rsid w:val="00B71AFF"/>
    <w:pPr>
      <w:jc w:val="right"/>
      <w:outlineLvl w:val="9"/>
    </w:pPr>
  </w:style>
  <w:style w:type="paragraph" w:styleId="VersionTable" w:customStyle="1">
    <w:name w:val="Version Table"/>
    <w:basedOn w:val="Normal"/>
    <w:qFormat/>
    <w:rsid w:val="00B71AFF"/>
    <w:pPr>
      <w:spacing w:after="0" w:line="240" w:lineRule="auto"/>
    </w:pPr>
    <w:rPr>
      <w:b/>
      <w:lang w:val="en-AU"/>
    </w:rPr>
  </w:style>
  <w:style w:type="paragraph" w:styleId="VersionHistoryCategory" w:customStyle="1">
    <w:name w:val="_Version History Category"/>
    <w:basedOn w:val="Normal"/>
    <w:qFormat/>
    <w:rsid w:val="00B71AFF"/>
    <w:pPr>
      <w:keepNext/>
      <w:keepLines/>
      <w:spacing w:before="120" w:after="0"/>
    </w:pPr>
    <w:rPr>
      <w:rFonts w:ascii="Calibri" w:hAnsi="Calibri" w:eastAsiaTheme="majorEastAsia" w:cstheme="majorBidi"/>
      <w:b/>
      <w:bCs/>
      <w:color w:val="000000" w:themeColor="text1"/>
      <w:sz w:val="24"/>
    </w:rPr>
  </w:style>
  <w:style w:type="paragraph" w:styleId="DocumentDetailsData" w:customStyle="1">
    <w:name w:val="_Document Details Data"/>
    <w:basedOn w:val="Normal"/>
    <w:qFormat/>
    <w:rsid w:val="00B71AFF"/>
    <w:pPr>
      <w:spacing w:after="0" w:line="240" w:lineRule="auto"/>
      <w:jc w:val="right"/>
    </w:pPr>
    <w:rPr>
      <w:color w:val="595959" w:themeColor="text1" w:themeTint="A6"/>
    </w:rPr>
  </w:style>
  <w:style w:type="paragraph" w:styleId="CommentSubject">
    <w:name w:val="annotation subject"/>
    <w:basedOn w:val="CommentText"/>
    <w:next w:val="CommentText"/>
    <w:link w:val="CommentSubjectChar"/>
    <w:uiPriority w:val="99"/>
    <w:semiHidden/>
    <w:unhideWhenUsed/>
    <w:rsid w:val="006C0170"/>
    <w:rPr>
      <w:b/>
      <w:bCs/>
    </w:rPr>
  </w:style>
  <w:style w:type="character" w:styleId="CommentSubjectChar" w:customStyle="1">
    <w:name w:val="Comment Subject Char"/>
    <w:basedOn w:val="CommentTextChar"/>
    <w:link w:val="CommentSubject"/>
    <w:uiPriority w:val="99"/>
    <w:semiHidden/>
    <w:rsid w:val="006C0170"/>
    <w:rPr>
      <w:b/>
      <w:bCs/>
      <w:sz w:val="20"/>
      <w:szCs w:val="20"/>
    </w:rPr>
  </w:style>
  <w:style w:type="table" w:styleId="TableGrid">
    <w:name w:val="Table Grid"/>
    <w:basedOn w:val="TableNormal"/>
    <w:uiPriority w:val="39"/>
    <w:rsid w:val="005C315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D1508A"/>
    <w:pPr>
      <w:spacing w:before="100" w:beforeAutospacing="1" w:after="100" w:afterAutospacing="1" w:line="240" w:lineRule="auto"/>
    </w:pPr>
    <w:rPr>
      <w:rFonts w:ascii="Times New Roman" w:hAnsi="Times New Roman" w:eastAsia="Times New Roman" w:cs="Times New Roman"/>
      <w:sz w:val="24"/>
      <w:szCs w:val="24"/>
    </w:rPr>
  </w:style>
  <w:style w:type="table" w:styleId="GridTable4">
    <w:name w:val="Grid Table 4"/>
    <w:basedOn w:val="TableNormal"/>
    <w:uiPriority w:val="49"/>
    <w:rsid w:val="002E0CF6"/>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E0CF6"/>
    <w:pPr>
      <w:spacing w:after="0" w:line="240" w:lineRule="auto"/>
    </w:p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blackgraphtx" w:customStyle="1">
    <w:name w:val="blackgraphtx"/>
    <w:basedOn w:val="DefaultParagraphFont"/>
    <w:rsid w:val="00D85393"/>
    <w:rPr>
      <w:rFonts w:hint="default" w:ascii="Times New Roman" w:hAnsi="Times New Roman" w:cs="Times New Roman"/>
    </w:rPr>
  </w:style>
  <w:style w:type="paragraph" w:styleId="style2" w:customStyle="1">
    <w:name w:val="style2"/>
    <w:basedOn w:val="Normal"/>
    <w:rsid w:val="002D642E"/>
    <w:pPr>
      <w:spacing w:before="100" w:beforeAutospacing="1" w:after="100" w:afterAutospacing="1" w:line="240" w:lineRule="auto"/>
    </w:pPr>
    <w:rPr>
      <w:rFonts w:ascii="Times New Roman" w:hAnsi="Times New Roman" w:eastAsia="Times New Roman" w:cs="Times New Roman"/>
      <w:sz w:val="24"/>
      <w:szCs w:val="24"/>
    </w:rPr>
  </w:style>
  <w:style w:type="character" w:styleId="apple-converted-space" w:customStyle="1">
    <w:name w:val="apple-converted-space"/>
    <w:basedOn w:val="DefaultParagraphFont"/>
    <w:rsid w:val="002D642E"/>
  </w:style>
  <w:style w:type="character" w:styleId="ListParagraphChar" w:customStyle="1">
    <w:name w:val="List Paragraph Char"/>
    <w:link w:val="ListParagraph"/>
    <w:uiPriority w:val="34"/>
    <w:locked/>
    <w:rsid w:val="00326F3C"/>
  </w:style>
  <w:style w:type="paragraph" w:styleId="Version-noTOC" w:customStyle="1">
    <w:name w:val="Version-noTOC"/>
    <w:basedOn w:val="Heading2"/>
    <w:link w:val="Version-noTOCChar"/>
    <w:qFormat/>
    <w:rsid w:val="00287E2E"/>
  </w:style>
  <w:style w:type="paragraph" w:styleId="Appendices" w:customStyle="1">
    <w:name w:val="Appendices"/>
    <w:basedOn w:val="Heading2"/>
    <w:link w:val="AppendicesChar"/>
    <w:qFormat/>
    <w:rsid w:val="0016647F"/>
    <w:pPr>
      <w:pageBreakBefore/>
    </w:pPr>
  </w:style>
  <w:style w:type="character" w:styleId="Version-noTOCChar" w:customStyle="1">
    <w:name w:val="Version-noTOC Char"/>
    <w:basedOn w:val="Heading2Char"/>
    <w:link w:val="Version-noTOC"/>
    <w:rsid w:val="00287E2E"/>
    <w:rPr>
      <w:rFonts w:ascii="Calibri" w:hAnsi="Calibri" w:eastAsiaTheme="majorEastAsia" w:cstheme="majorBidi"/>
      <w:b/>
      <w:bCs/>
      <w:i/>
      <w:color w:val="4F81BD" w:themeColor="accent1"/>
      <w:sz w:val="32"/>
      <w:szCs w:val="26"/>
    </w:rPr>
  </w:style>
  <w:style w:type="character" w:styleId="AppendicesChar" w:customStyle="1">
    <w:name w:val="Appendices Char"/>
    <w:basedOn w:val="Heading2Char"/>
    <w:link w:val="Appendices"/>
    <w:rsid w:val="0016647F"/>
    <w:rPr>
      <w:rFonts w:ascii="Calibri" w:hAnsi="Calibri" w:eastAsiaTheme="majorEastAsia" w:cstheme="majorBidi"/>
      <w:b/>
      <w:bCs/>
      <w:i/>
      <w:color w:val="4F81BD" w:themeColor="accent1"/>
      <w:sz w:val="32"/>
      <w:szCs w:val="26"/>
    </w:rPr>
  </w:style>
  <w:style w:type="character" w:styleId="normaltextrun" w:customStyle="1">
    <w:name w:val="normaltextrun"/>
    <w:basedOn w:val="DefaultParagraphFont"/>
    <w:rsid w:val="0016647F"/>
  </w:style>
  <w:style w:type="character" w:styleId="eop" w:customStyle="1">
    <w:name w:val="eop"/>
    <w:basedOn w:val="DefaultParagraphFont"/>
    <w:rsid w:val="0016647F"/>
  </w:style>
  <w:style w:type="character" w:styleId="advancedproofingissue" w:customStyle="1">
    <w:name w:val="advancedproofingissue"/>
    <w:basedOn w:val="DefaultParagraphFont"/>
    <w:rsid w:val="0016647F"/>
  </w:style>
  <w:style w:type="character" w:styleId="contextualspellingandgrammarerror" w:customStyle="1">
    <w:name w:val="contextualspellingandgrammarerror"/>
    <w:basedOn w:val="DefaultParagraphFont"/>
    <w:rsid w:val="0016647F"/>
  </w:style>
  <w:style w:type="character" w:styleId="UnresolvedMention">
    <w:name w:val="Unresolved Mention"/>
    <w:basedOn w:val="DefaultParagraphFont"/>
    <w:uiPriority w:val="99"/>
    <w:semiHidden/>
    <w:unhideWhenUsed/>
    <w:rsid w:val="00F74B22"/>
    <w:rPr>
      <w:color w:val="605E5C"/>
      <w:shd w:val="clear" w:color="auto" w:fill="E1DFDD"/>
    </w:rPr>
  </w:style>
  <w:style w:type="paragraph" w:styleId="Caption">
    <w:name w:val="caption"/>
    <w:basedOn w:val="Normal"/>
    <w:next w:val="Normal"/>
    <w:uiPriority w:val="35"/>
    <w:unhideWhenUsed/>
    <w:qFormat/>
    <w:rsid w:val="00024666"/>
    <w:pPr>
      <w:spacing w:line="240" w:lineRule="auto"/>
    </w:pPr>
    <w:rPr>
      <w:i/>
      <w:iCs/>
      <w:color w:val="00857D"/>
      <w:sz w:val="18"/>
      <w:szCs w:val="18"/>
    </w:rPr>
  </w:style>
  <w:style w:type="character" w:styleId="FollowedHyperlink">
    <w:name w:val="FollowedHyperlink"/>
    <w:basedOn w:val="DefaultParagraphFont"/>
    <w:uiPriority w:val="99"/>
    <w:semiHidden/>
    <w:unhideWhenUsed/>
    <w:rsid w:val="003420AF"/>
    <w:rPr>
      <w:color w:val="800080" w:themeColor="followedHyperlink"/>
      <w:u w:val="single"/>
    </w:rPr>
  </w:style>
  <w:style w:type="table" w:styleId="GridTable6Colorful">
    <w:name w:val="Grid Table 6 Colorful"/>
    <w:basedOn w:val="TableNormal"/>
    <w:uiPriority w:val="51"/>
    <w:rsid w:val="002B7E7D"/>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4">
    <w:name w:val="toc 4"/>
    <w:basedOn w:val="Normal"/>
    <w:next w:val="Normal"/>
    <w:autoRedefine/>
    <w:uiPriority w:val="39"/>
    <w:unhideWhenUsed/>
    <w:rsid w:val="006C3A27"/>
    <w:pPr>
      <w:spacing w:after="100"/>
      <w:ind w:left="660"/>
    </w:pPr>
  </w:style>
  <w:style w:type="paragraph" w:styleId="TOC5">
    <w:name w:val="toc 5"/>
    <w:basedOn w:val="Normal"/>
    <w:next w:val="Normal"/>
    <w:autoRedefine/>
    <w:uiPriority w:val="39"/>
    <w:unhideWhenUsed/>
    <w:rsid w:val="006C3A27"/>
    <w:pPr>
      <w:spacing w:after="100" w:line="259" w:lineRule="auto"/>
      <w:ind w:left="880"/>
    </w:pPr>
    <w:rPr>
      <w:rFonts w:eastAsiaTheme="minorEastAsia"/>
    </w:rPr>
  </w:style>
  <w:style w:type="paragraph" w:styleId="TOC6">
    <w:name w:val="toc 6"/>
    <w:basedOn w:val="Normal"/>
    <w:next w:val="Normal"/>
    <w:autoRedefine/>
    <w:uiPriority w:val="39"/>
    <w:unhideWhenUsed/>
    <w:rsid w:val="006C3A27"/>
    <w:pPr>
      <w:spacing w:after="100" w:line="259" w:lineRule="auto"/>
      <w:ind w:left="1100"/>
    </w:pPr>
    <w:rPr>
      <w:rFonts w:eastAsiaTheme="minorEastAsia"/>
    </w:rPr>
  </w:style>
  <w:style w:type="paragraph" w:styleId="TOC7">
    <w:name w:val="toc 7"/>
    <w:basedOn w:val="Normal"/>
    <w:next w:val="Normal"/>
    <w:autoRedefine/>
    <w:uiPriority w:val="39"/>
    <w:unhideWhenUsed/>
    <w:rsid w:val="006C3A27"/>
    <w:pPr>
      <w:spacing w:after="100" w:line="259" w:lineRule="auto"/>
      <w:ind w:left="1320"/>
    </w:pPr>
    <w:rPr>
      <w:rFonts w:eastAsiaTheme="minorEastAsia"/>
    </w:rPr>
  </w:style>
  <w:style w:type="paragraph" w:styleId="TOC8">
    <w:name w:val="toc 8"/>
    <w:basedOn w:val="Normal"/>
    <w:next w:val="Normal"/>
    <w:autoRedefine/>
    <w:uiPriority w:val="39"/>
    <w:unhideWhenUsed/>
    <w:rsid w:val="006C3A27"/>
    <w:pPr>
      <w:spacing w:after="100" w:line="259" w:lineRule="auto"/>
      <w:ind w:left="1540"/>
    </w:pPr>
    <w:rPr>
      <w:rFonts w:eastAsiaTheme="minorEastAsia"/>
    </w:rPr>
  </w:style>
  <w:style w:type="paragraph" w:styleId="TOC9">
    <w:name w:val="toc 9"/>
    <w:basedOn w:val="Normal"/>
    <w:next w:val="Normal"/>
    <w:autoRedefine/>
    <w:uiPriority w:val="39"/>
    <w:unhideWhenUsed/>
    <w:rsid w:val="006C3A27"/>
    <w:pPr>
      <w:spacing w:after="100" w:line="259" w:lineRule="auto"/>
      <w:ind w:left="1760"/>
    </w:pPr>
    <w:rPr>
      <w:rFonts w:eastAsiaTheme="minorEastAsia"/>
    </w:rPr>
  </w:style>
  <w:style w:type="paragraph" w:styleId="BodyTextIndent">
    <w:name w:val="Body Text Indent"/>
    <w:basedOn w:val="Normal"/>
    <w:link w:val="BodyTextIndentChar"/>
    <w:uiPriority w:val="99"/>
    <w:unhideWhenUsed/>
    <w:rsid w:val="00C93EDA"/>
    <w:pPr>
      <w:spacing w:after="120"/>
      <w:ind w:left="360"/>
    </w:pPr>
  </w:style>
  <w:style w:type="character" w:styleId="BodyTextIndentChar" w:customStyle="1">
    <w:name w:val="Body Text Indent Char"/>
    <w:basedOn w:val="DefaultParagraphFont"/>
    <w:link w:val="BodyTextIndent"/>
    <w:uiPriority w:val="99"/>
    <w:rsid w:val="00C93EDA"/>
  </w:style>
  <w:style w:type="table" w:styleId="GridTable6Colorful1" w:customStyle="1">
    <w:name w:val="Grid Table 6 Colorful1"/>
    <w:basedOn w:val="TableNormal"/>
    <w:next w:val="GridTable6Colorful"/>
    <w:uiPriority w:val="51"/>
    <w:rsid w:val="00CA06E5"/>
    <w:pPr>
      <w:spacing w:after="0" w:line="240" w:lineRule="auto"/>
    </w:pPr>
    <w:rPr>
      <w:color w:val="000000"/>
    </w:rPr>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blPr/>
      <w:tcPr>
        <w:tcBorders>
          <w:bottom w:val="single" w:color="666666" w:sz="12" w:space="0"/>
        </w:tcBorders>
      </w:tcPr>
    </w:tblStylePr>
    <w:tblStylePr w:type="lastRow">
      <w:rPr>
        <w:b/>
        <w:bCs/>
      </w:rPr>
      <w:tblPr/>
      <w:tcPr>
        <w:tcBorders>
          <w:top w:val="double" w:color="666666" w:sz="4" w:space="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Notes" w:customStyle="1">
    <w:name w:val="Notes"/>
    <w:basedOn w:val="Normal"/>
    <w:link w:val="NotesChar"/>
    <w:qFormat/>
    <w:rsid w:val="00E602AC"/>
    <w:pPr>
      <w:spacing w:after="0"/>
      <w:ind w:left="720"/>
    </w:pPr>
    <w:rPr>
      <w:rFonts w:eastAsia="Calibri" w:cs="Times New Roman"/>
      <w:i/>
      <w:iCs/>
      <w:sz w:val="16"/>
      <w:szCs w:val="16"/>
    </w:rPr>
  </w:style>
  <w:style w:type="character" w:styleId="NotesChar" w:customStyle="1">
    <w:name w:val="Notes Char"/>
    <w:basedOn w:val="DefaultParagraphFont"/>
    <w:link w:val="Notes"/>
    <w:rsid w:val="00E602AC"/>
    <w:rPr>
      <w:rFonts w:ascii="Roboto" w:hAnsi="Roboto" w:eastAsia="Calibri" w:cs="Times New Roman"/>
      <w:i/>
      <w:iCs/>
      <w:sz w:val="16"/>
      <w:szCs w:val="16"/>
    </w:rPr>
  </w:style>
  <w:style w:type="paragraph" w:styleId="NotesBold" w:customStyle="1">
    <w:name w:val="Notes Bold"/>
    <w:basedOn w:val="Normal"/>
    <w:link w:val="NotesBoldChar"/>
    <w:qFormat/>
    <w:rsid w:val="00E602AC"/>
    <w:pPr>
      <w:spacing w:after="0"/>
      <w:ind w:left="720"/>
    </w:pPr>
    <w:rPr>
      <w:rFonts w:eastAsia="Calibri" w:cs="Times New Roman"/>
      <w:b/>
      <w:bCs/>
      <w:i/>
      <w:iCs/>
      <w:sz w:val="16"/>
      <w:szCs w:val="16"/>
    </w:rPr>
  </w:style>
  <w:style w:type="character" w:styleId="NotesBoldChar" w:customStyle="1">
    <w:name w:val="Notes Bold Char"/>
    <w:basedOn w:val="DefaultParagraphFont"/>
    <w:link w:val="NotesBold"/>
    <w:rsid w:val="00E602AC"/>
    <w:rPr>
      <w:rFonts w:ascii="Roboto" w:hAnsi="Roboto" w:eastAsia="Calibri" w:cs="Times New Roman"/>
      <w:b/>
      <w:bCs/>
      <w:i/>
      <w:iCs/>
      <w:sz w:val="16"/>
      <w:szCs w:val="16"/>
    </w:rPr>
  </w:style>
  <w:style w:type="paragraph" w:styleId="body" w:customStyle="1">
    <w:name w:val="body"/>
    <w:basedOn w:val="Normal"/>
    <w:link w:val="bodyChar"/>
    <w:qFormat/>
    <w:rsid w:val="00272F4A"/>
    <w:rPr>
      <w:rFonts w:cs="Calibri"/>
      <w:szCs w:val="18"/>
    </w:rPr>
  </w:style>
  <w:style w:type="character" w:styleId="bodyChar" w:customStyle="1">
    <w:name w:val="body Char"/>
    <w:basedOn w:val="DefaultParagraphFont"/>
    <w:link w:val="body"/>
    <w:rsid w:val="00272F4A"/>
    <w:rPr>
      <w:rFonts w:ascii="Roboto" w:hAnsi="Roboto" w:cs="Calibri"/>
      <w:sz w:val="20"/>
      <w:szCs w:val="18"/>
    </w:rPr>
  </w:style>
  <w:style w:type="paragraph" w:styleId="body-bulleted" w:customStyle="1">
    <w:name w:val="body - bulleted"/>
    <w:basedOn w:val="ListParagraph"/>
    <w:link w:val="body-bulletedChar"/>
    <w:qFormat/>
    <w:rsid w:val="00272F4A"/>
    <w:pPr>
      <w:numPr>
        <w:numId w:val="36"/>
      </w:numPr>
    </w:pPr>
    <w:rPr>
      <w:rFonts w:cs="Calibri"/>
    </w:rPr>
  </w:style>
  <w:style w:type="character" w:styleId="body-bulletedChar" w:customStyle="1">
    <w:name w:val="body - bulleted Char"/>
    <w:basedOn w:val="ListParagraphChar"/>
    <w:link w:val="body-bulleted"/>
    <w:rsid w:val="00272F4A"/>
    <w:rPr>
      <w:rFonts w:ascii="Roboto" w:hAnsi="Roboto" w:cs="Calibri"/>
      <w:sz w:val="20"/>
    </w:rPr>
  </w:style>
  <w:style w:type="paragraph" w:styleId="Hyperlinks" w:customStyle="1">
    <w:name w:val="Hyperlinks"/>
    <w:basedOn w:val="Normal"/>
    <w:link w:val="HyperlinksChar"/>
    <w:qFormat/>
    <w:rsid w:val="00D80F06"/>
    <w:pPr>
      <w:spacing w:after="0" w:line="240" w:lineRule="auto"/>
    </w:pPr>
    <w:rPr>
      <w:color w:val="00857D"/>
      <w:u w:val="single"/>
    </w:rPr>
  </w:style>
  <w:style w:type="character" w:styleId="HyperlinksChar" w:customStyle="1">
    <w:name w:val="Hyperlinks Char"/>
    <w:basedOn w:val="DefaultParagraphFont"/>
    <w:link w:val="Hyperlinks"/>
    <w:rsid w:val="00D80F06"/>
    <w:rPr>
      <w:rFonts w:ascii="Roboto" w:hAnsi="Roboto"/>
      <w:color w:val="00857D"/>
      <w:sz w:val="20"/>
      <w:u w:val="single"/>
    </w:rPr>
  </w:style>
  <w:style w:type="paragraph" w:styleId="DropDown-H1" w:customStyle="1">
    <w:name w:val="Drop Down - H1"/>
    <w:basedOn w:val="Heading4"/>
    <w:link w:val="DropDown-H1Char"/>
    <w:qFormat/>
    <w:rsid w:val="00E52F2B"/>
    <w:rPr>
      <w:color w:val="1C1F2A"/>
      <w:sz w:val="24"/>
      <w:szCs w:val="24"/>
    </w:rPr>
  </w:style>
  <w:style w:type="character" w:styleId="DropDown-H1Char" w:customStyle="1">
    <w:name w:val="Drop Down - H1 Char"/>
    <w:basedOn w:val="Heading4Char"/>
    <w:link w:val="DropDown-H1"/>
    <w:rsid w:val="00E52F2B"/>
    <w:rPr>
      <w:rFonts w:ascii="Montserrat" w:hAnsi="Montserrat" w:eastAsiaTheme="majorEastAsia" w:cstheme="majorBidi"/>
      <w:b/>
      <w:bCs/>
      <w:color w:val="1C1F2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82267">
      <w:bodyDiv w:val="1"/>
      <w:marLeft w:val="0"/>
      <w:marRight w:val="0"/>
      <w:marTop w:val="0"/>
      <w:marBottom w:val="0"/>
      <w:divBdr>
        <w:top w:val="none" w:sz="0" w:space="0" w:color="auto"/>
        <w:left w:val="none" w:sz="0" w:space="0" w:color="auto"/>
        <w:bottom w:val="none" w:sz="0" w:space="0" w:color="auto"/>
        <w:right w:val="none" w:sz="0" w:space="0" w:color="auto"/>
      </w:divBdr>
    </w:div>
    <w:div w:id="410080170">
      <w:bodyDiv w:val="1"/>
      <w:marLeft w:val="0"/>
      <w:marRight w:val="0"/>
      <w:marTop w:val="0"/>
      <w:marBottom w:val="0"/>
      <w:divBdr>
        <w:top w:val="none" w:sz="0" w:space="0" w:color="auto"/>
        <w:left w:val="none" w:sz="0" w:space="0" w:color="auto"/>
        <w:bottom w:val="none" w:sz="0" w:space="0" w:color="auto"/>
        <w:right w:val="none" w:sz="0" w:space="0" w:color="auto"/>
      </w:divBdr>
    </w:div>
    <w:div w:id="550727337">
      <w:bodyDiv w:val="1"/>
      <w:marLeft w:val="0"/>
      <w:marRight w:val="0"/>
      <w:marTop w:val="0"/>
      <w:marBottom w:val="0"/>
      <w:divBdr>
        <w:top w:val="none" w:sz="0" w:space="0" w:color="auto"/>
        <w:left w:val="none" w:sz="0" w:space="0" w:color="auto"/>
        <w:bottom w:val="none" w:sz="0" w:space="0" w:color="auto"/>
        <w:right w:val="none" w:sz="0" w:space="0" w:color="auto"/>
      </w:divBdr>
    </w:div>
    <w:div w:id="649139493">
      <w:bodyDiv w:val="1"/>
      <w:marLeft w:val="0"/>
      <w:marRight w:val="0"/>
      <w:marTop w:val="0"/>
      <w:marBottom w:val="0"/>
      <w:divBdr>
        <w:top w:val="none" w:sz="0" w:space="0" w:color="auto"/>
        <w:left w:val="none" w:sz="0" w:space="0" w:color="auto"/>
        <w:bottom w:val="none" w:sz="0" w:space="0" w:color="auto"/>
        <w:right w:val="none" w:sz="0" w:space="0" w:color="auto"/>
      </w:divBdr>
    </w:div>
    <w:div w:id="649600932">
      <w:bodyDiv w:val="1"/>
      <w:marLeft w:val="0"/>
      <w:marRight w:val="0"/>
      <w:marTop w:val="0"/>
      <w:marBottom w:val="0"/>
      <w:divBdr>
        <w:top w:val="none" w:sz="0" w:space="0" w:color="auto"/>
        <w:left w:val="none" w:sz="0" w:space="0" w:color="auto"/>
        <w:bottom w:val="none" w:sz="0" w:space="0" w:color="auto"/>
        <w:right w:val="none" w:sz="0" w:space="0" w:color="auto"/>
      </w:divBdr>
    </w:div>
    <w:div w:id="722559751">
      <w:bodyDiv w:val="1"/>
      <w:marLeft w:val="0"/>
      <w:marRight w:val="0"/>
      <w:marTop w:val="0"/>
      <w:marBottom w:val="0"/>
      <w:divBdr>
        <w:top w:val="none" w:sz="0" w:space="0" w:color="auto"/>
        <w:left w:val="none" w:sz="0" w:space="0" w:color="auto"/>
        <w:bottom w:val="none" w:sz="0" w:space="0" w:color="auto"/>
        <w:right w:val="none" w:sz="0" w:space="0" w:color="auto"/>
      </w:divBdr>
    </w:div>
    <w:div w:id="768234249">
      <w:bodyDiv w:val="1"/>
      <w:marLeft w:val="0"/>
      <w:marRight w:val="0"/>
      <w:marTop w:val="0"/>
      <w:marBottom w:val="0"/>
      <w:divBdr>
        <w:top w:val="none" w:sz="0" w:space="0" w:color="auto"/>
        <w:left w:val="none" w:sz="0" w:space="0" w:color="auto"/>
        <w:bottom w:val="none" w:sz="0" w:space="0" w:color="auto"/>
        <w:right w:val="none" w:sz="0" w:space="0" w:color="auto"/>
      </w:divBdr>
    </w:div>
    <w:div w:id="867958999">
      <w:bodyDiv w:val="1"/>
      <w:marLeft w:val="0"/>
      <w:marRight w:val="0"/>
      <w:marTop w:val="0"/>
      <w:marBottom w:val="0"/>
      <w:divBdr>
        <w:top w:val="none" w:sz="0" w:space="0" w:color="auto"/>
        <w:left w:val="none" w:sz="0" w:space="0" w:color="auto"/>
        <w:bottom w:val="none" w:sz="0" w:space="0" w:color="auto"/>
        <w:right w:val="none" w:sz="0" w:space="0" w:color="auto"/>
      </w:divBdr>
      <w:divsChild>
        <w:div w:id="1855224394">
          <w:marLeft w:val="0"/>
          <w:marRight w:val="0"/>
          <w:marTop w:val="0"/>
          <w:marBottom w:val="0"/>
          <w:divBdr>
            <w:top w:val="none" w:sz="0" w:space="0" w:color="auto"/>
            <w:left w:val="none" w:sz="0" w:space="0" w:color="auto"/>
            <w:bottom w:val="none" w:sz="0" w:space="0" w:color="auto"/>
            <w:right w:val="none" w:sz="0" w:space="0" w:color="auto"/>
          </w:divBdr>
          <w:divsChild>
            <w:div w:id="49964782">
              <w:marLeft w:val="0"/>
              <w:marRight w:val="0"/>
              <w:marTop w:val="0"/>
              <w:marBottom w:val="0"/>
              <w:divBdr>
                <w:top w:val="none" w:sz="0" w:space="0" w:color="auto"/>
                <w:left w:val="none" w:sz="0" w:space="0" w:color="auto"/>
                <w:bottom w:val="none" w:sz="0" w:space="0" w:color="auto"/>
                <w:right w:val="none" w:sz="0" w:space="0" w:color="auto"/>
              </w:divBdr>
            </w:div>
          </w:divsChild>
        </w:div>
        <w:div w:id="1572471950">
          <w:marLeft w:val="0"/>
          <w:marRight w:val="0"/>
          <w:marTop w:val="0"/>
          <w:marBottom w:val="0"/>
          <w:divBdr>
            <w:top w:val="none" w:sz="0" w:space="0" w:color="auto"/>
            <w:left w:val="none" w:sz="0" w:space="0" w:color="auto"/>
            <w:bottom w:val="none" w:sz="0" w:space="0" w:color="auto"/>
            <w:right w:val="none" w:sz="0" w:space="0" w:color="auto"/>
          </w:divBdr>
          <w:divsChild>
            <w:div w:id="616520749">
              <w:marLeft w:val="0"/>
              <w:marRight w:val="0"/>
              <w:marTop w:val="0"/>
              <w:marBottom w:val="0"/>
              <w:divBdr>
                <w:top w:val="none" w:sz="0" w:space="0" w:color="auto"/>
                <w:left w:val="none" w:sz="0" w:space="0" w:color="auto"/>
                <w:bottom w:val="none" w:sz="0" w:space="0" w:color="auto"/>
                <w:right w:val="none" w:sz="0" w:space="0" w:color="auto"/>
              </w:divBdr>
            </w:div>
          </w:divsChild>
        </w:div>
        <w:div w:id="817651637">
          <w:marLeft w:val="0"/>
          <w:marRight w:val="0"/>
          <w:marTop w:val="0"/>
          <w:marBottom w:val="0"/>
          <w:divBdr>
            <w:top w:val="none" w:sz="0" w:space="0" w:color="auto"/>
            <w:left w:val="none" w:sz="0" w:space="0" w:color="auto"/>
            <w:bottom w:val="none" w:sz="0" w:space="0" w:color="auto"/>
            <w:right w:val="none" w:sz="0" w:space="0" w:color="auto"/>
          </w:divBdr>
          <w:divsChild>
            <w:div w:id="1014379875">
              <w:marLeft w:val="0"/>
              <w:marRight w:val="0"/>
              <w:marTop w:val="0"/>
              <w:marBottom w:val="0"/>
              <w:divBdr>
                <w:top w:val="none" w:sz="0" w:space="0" w:color="auto"/>
                <w:left w:val="none" w:sz="0" w:space="0" w:color="auto"/>
                <w:bottom w:val="none" w:sz="0" w:space="0" w:color="auto"/>
                <w:right w:val="none" w:sz="0" w:space="0" w:color="auto"/>
              </w:divBdr>
            </w:div>
          </w:divsChild>
        </w:div>
        <w:div w:id="522011223">
          <w:marLeft w:val="0"/>
          <w:marRight w:val="0"/>
          <w:marTop w:val="0"/>
          <w:marBottom w:val="0"/>
          <w:divBdr>
            <w:top w:val="none" w:sz="0" w:space="0" w:color="auto"/>
            <w:left w:val="none" w:sz="0" w:space="0" w:color="auto"/>
            <w:bottom w:val="none" w:sz="0" w:space="0" w:color="auto"/>
            <w:right w:val="none" w:sz="0" w:space="0" w:color="auto"/>
          </w:divBdr>
          <w:divsChild>
            <w:div w:id="1389843486">
              <w:marLeft w:val="0"/>
              <w:marRight w:val="0"/>
              <w:marTop w:val="0"/>
              <w:marBottom w:val="0"/>
              <w:divBdr>
                <w:top w:val="none" w:sz="0" w:space="0" w:color="auto"/>
                <w:left w:val="none" w:sz="0" w:space="0" w:color="auto"/>
                <w:bottom w:val="none" w:sz="0" w:space="0" w:color="auto"/>
                <w:right w:val="none" w:sz="0" w:space="0" w:color="auto"/>
              </w:divBdr>
            </w:div>
          </w:divsChild>
        </w:div>
        <w:div w:id="2063675196">
          <w:marLeft w:val="0"/>
          <w:marRight w:val="0"/>
          <w:marTop w:val="0"/>
          <w:marBottom w:val="0"/>
          <w:divBdr>
            <w:top w:val="none" w:sz="0" w:space="0" w:color="auto"/>
            <w:left w:val="none" w:sz="0" w:space="0" w:color="auto"/>
            <w:bottom w:val="none" w:sz="0" w:space="0" w:color="auto"/>
            <w:right w:val="none" w:sz="0" w:space="0" w:color="auto"/>
          </w:divBdr>
          <w:divsChild>
            <w:div w:id="425807757">
              <w:marLeft w:val="0"/>
              <w:marRight w:val="0"/>
              <w:marTop w:val="0"/>
              <w:marBottom w:val="0"/>
              <w:divBdr>
                <w:top w:val="none" w:sz="0" w:space="0" w:color="auto"/>
                <w:left w:val="none" w:sz="0" w:space="0" w:color="auto"/>
                <w:bottom w:val="none" w:sz="0" w:space="0" w:color="auto"/>
                <w:right w:val="none" w:sz="0" w:space="0" w:color="auto"/>
              </w:divBdr>
            </w:div>
          </w:divsChild>
        </w:div>
        <w:div w:id="1977685350">
          <w:marLeft w:val="0"/>
          <w:marRight w:val="0"/>
          <w:marTop w:val="0"/>
          <w:marBottom w:val="0"/>
          <w:divBdr>
            <w:top w:val="none" w:sz="0" w:space="0" w:color="auto"/>
            <w:left w:val="none" w:sz="0" w:space="0" w:color="auto"/>
            <w:bottom w:val="none" w:sz="0" w:space="0" w:color="auto"/>
            <w:right w:val="none" w:sz="0" w:space="0" w:color="auto"/>
          </w:divBdr>
          <w:divsChild>
            <w:div w:id="894967399">
              <w:marLeft w:val="0"/>
              <w:marRight w:val="0"/>
              <w:marTop w:val="0"/>
              <w:marBottom w:val="0"/>
              <w:divBdr>
                <w:top w:val="none" w:sz="0" w:space="0" w:color="auto"/>
                <w:left w:val="none" w:sz="0" w:space="0" w:color="auto"/>
                <w:bottom w:val="none" w:sz="0" w:space="0" w:color="auto"/>
                <w:right w:val="none" w:sz="0" w:space="0" w:color="auto"/>
              </w:divBdr>
            </w:div>
          </w:divsChild>
        </w:div>
        <w:div w:id="1379471715">
          <w:marLeft w:val="0"/>
          <w:marRight w:val="0"/>
          <w:marTop w:val="0"/>
          <w:marBottom w:val="0"/>
          <w:divBdr>
            <w:top w:val="none" w:sz="0" w:space="0" w:color="auto"/>
            <w:left w:val="none" w:sz="0" w:space="0" w:color="auto"/>
            <w:bottom w:val="none" w:sz="0" w:space="0" w:color="auto"/>
            <w:right w:val="none" w:sz="0" w:space="0" w:color="auto"/>
          </w:divBdr>
          <w:divsChild>
            <w:div w:id="187060629">
              <w:marLeft w:val="0"/>
              <w:marRight w:val="0"/>
              <w:marTop w:val="0"/>
              <w:marBottom w:val="0"/>
              <w:divBdr>
                <w:top w:val="none" w:sz="0" w:space="0" w:color="auto"/>
                <w:left w:val="none" w:sz="0" w:space="0" w:color="auto"/>
                <w:bottom w:val="none" w:sz="0" w:space="0" w:color="auto"/>
                <w:right w:val="none" w:sz="0" w:space="0" w:color="auto"/>
              </w:divBdr>
            </w:div>
          </w:divsChild>
        </w:div>
        <w:div w:id="1697852843">
          <w:marLeft w:val="0"/>
          <w:marRight w:val="0"/>
          <w:marTop w:val="0"/>
          <w:marBottom w:val="0"/>
          <w:divBdr>
            <w:top w:val="none" w:sz="0" w:space="0" w:color="auto"/>
            <w:left w:val="none" w:sz="0" w:space="0" w:color="auto"/>
            <w:bottom w:val="none" w:sz="0" w:space="0" w:color="auto"/>
            <w:right w:val="none" w:sz="0" w:space="0" w:color="auto"/>
          </w:divBdr>
          <w:divsChild>
            <w:div w:id="44689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87538">
      <w:bodyDiv w:val="1"/>
      <w:marLeft w:val="0"/>
      <w:marRight w:val="0"/>
      <w:marTop w:val="0"/>
      <w:marBottom w:val="0"/>
      <w:divBdr>
        <w:top w:val="none" w:sz="0" w:space="0" w:color="auto"/>
        <w:left w:val="none" w:sz="0" w:space="0" w:color="auto"/>
        <w:bottom w:val="none" w:sz="0" w:space="0" w:color="auto"/>
        <w:right w:val="none" w:sz="0" w:space="0" w:color="auto"/>
      </w:divBdr>
    </w:div>
    <w:div w:id="1494175747">
      <w:bodyDiv w:val="1"/>
      <w:marLeft w:val="0"/>
      <w:marRight w:val="0"/>
      <w:marTop w:val="0"/>
      <w:marBottom w:val="0"/>
      <w:divBdr>
        <w:top w:val="none" w:sz="0" w:space="0" w:color="auto"/>
        <w:left w:val="none" w:sz="0" w:space="0" w:color="auto"/>
        <w:bottom w:val="none" w:sz="0" w:space="0" w:color="auto"/>
        <w:right w:val="none" w:sz="0" w:space="0" w:color="auto"/>
      </w:divBdr>
    </w:div>
    <w:div w:id="1538349937">
      <w:bodyDiv w:val="1"/>
      <w:marLeft w:val="0"/>
      <w:marRight w:val="0"/>
      <w:marTop w:val="0"/>
      <w:marBottom w:val="0"/>
      <w:divBdr>
        <w:top w:val="none" w:sz="0" w:space="0" w:color="auto"/>
        <w:left w:val="none" w:sz="0" w:space="0" w:color="auto"/>
        <w:bottom w:val="none" w:sz="0" w:space="0" w:color="auto"/>
        <w:right w:val="none" w:sz="0" w:space="0" w:color="auto"/>
      </w:divBdr>
    </w:div>
    <w:div w:id="1553537822">
      <w:bodyDiv w:val="1"/>
      <w:marLeft w:val="0"/>
      <w:marRight w:val="0"/>
      <w:marTop w:val="0"/>
      <w:marBottom w:val="0"/>
      <w:divBdr>
        <w:top w:val="none" w:sz="0" w:space="0" w:color="auto"/>
        <w:left w:val="none" w:sz="0" w:space="0" w:color="auto"/>
        <w:bottom w:val="none" w:sz="0" w:space="0" w:color="auto"/>
        <w:right w:val="none" w:sz="0" w:space="0" w:color="auto"/>
      </w:divBdr>
    </w:div>
    <w:div w:id="1599873423">
      <w:bodyDiv w:val="1"/>
      <w:marLeft w:val="0"/>
      <w:marRight w:val="0"/>
      <w:marTop w:val="0"/>
      <w:marBottom w:val="0"/>
      <w:divBdr>
        <w:top w:val="none" w:sz="0" w:space="0" w:color="auto"/>
        <w:left w:val="none" w:sz="0" w:space="0" w:color="auto"/>
        <w:bottom w:val="none" w:sz="0" w:space="0" w:color="auto"/>
        <w:right w:val="none" w:sz="0" w:space="0" w:color="auto"/>
      </w:divBdr>
    </w:div>
    <w:div w:id="1641839529">
      <w:bodyDiv w:val="1"/>
      <w:marLeft w:val="0"/>
      <w:marRight w:val="0"/>
      <w:marTop w:val="0"/>
      <w:marBottom w:val="0"/>
      <w:divBdr>
        <w:top w:val="none" w:sz="0" w:space="0" w:color="auto"/>
        <w:left w:val="none" w:sz="0" w:space="0" w:color="auto"/>
        <w:bottom w:val="none" w:sz="0" w:space="0" w:color="auto"/>
        <w:right w:val="none" w:sz="0" w:space="0" w:color="auto"/>
      </w:divBdr>
    </w:div>
    <w:div w:id="1671299141">
      <w:bodyDiv w:val="1"/>
      <w:marLeft w:val="0"/>
      <w:marRight w:val="0"/>
      <w:marTop w:val="0"/>
      <w:marBottom w:val="0"/>
      <w:divBdr>
        <w:top w:val="none" w:sz="0" w:space="0" w:color="auto"/>
        <w:left w:val="none" w:sz="0" w:space="0" w:color="auto"/>
        <w:bottom w:val="none" w:sz="0" w:space="0" w:color="auto"/>
        <w:right w:val="none" w:sz="0" w:space="0" w:color="auto"/>
      </w:divBdr>
      <w:divsChild>
        <w:div w:id="413623159">
          <w:marLeft w:val="0"/>
          <w:marRight w:val="0"/>
          <w:marTop w:val="0"/>
          <w:marBottom w:val="0"/>
          <w:divBdr>
            <w:top w:val="none" w:sz="0" w:space="0" w:color="auto"/>
            <w:left w:val="none" w:sz="0" w:space="0" w:color="auto"/>
            <w:bottom w:val="none" w:sz="0" w:space="0" w:color="auto"/>
            <w:right w:val="none" w:sz="0" w:space="0" w:color="auto"/>
          </w:divBdr>
          <w:divsChild>
            <w:div w:id="900015934">
              <w:marLeft w:val="0"/>
              <w:marRight w:val="0"/>
              <w:marTop w:val="0"/>
              <w:marBottom w:val="0"/>
              <w:divBdr>
                <w:top w:val="none" w:sz="0" w:space="0" w:color="auto"/>
                <w:left w:val="none" w:sz="0" w:space="0" w:color="auto"/>
                <w:bottom w:val="none" w:sz="0" w:space="0" w:color="auto"/>
                <w:right w:val="none" w:sz="0" w:space="0" w:color="auto"/>
              </w:divBdr>
            </w:div>
          </w:divsChild>
        </w:div>
        <w:div w:id="383869919">
          <w:marLeft w:val="0"/>
          <w:marRight w:val="0"/>
          <w:marTop w:val="0"/>
          <w:marBottom w:val="0"/>
          <w:divBdr>
            <w:top w:val="none" w:sz="0" w:space="0" w:color="auto"/>
            <w:left w:val="none" w:sz="0" w:space="0" w:color="auto"/>
            <w:bottom w:val="none" w:sz="0" w:space="0" w:color="auto"/>
            <w:right w:val="none" w:sz="0" w:space="0" w:color="auto"/>
          </w:divBdr>
          <w:divsChild>
            <w:div w:id="2016567530">
              <w:marLeft w:val="0"/>
              <w:marRight w:val="0"/>
              <w:marTop w:val="0"/>
              <w:marBottom w:val="0"/>
              <w:divBdr>
                <w:top w:val="none" w:sz="0" w:space="0" w:color="auto"/>
                <w:left w:val="none" w:sz="0" w:space="0" w:color="auto"/>
                <w:bottom w:val="none" w:sz="0" w:space="0" w:color="auto"/>
                <w:right w:val="none" w:sz="0" w:space="0" w:color="auto"/>
              </w:divBdr>
            </w:div>
          </w:divsChild>
        </w:div>
        <w:div w:id="1995406395">
          <w:marLeft w:val="0"/>
          <w:marRight w:val="0"/>
          <w:marTop w:val="0"/>
          <w:marBottom w:val="0"/>
          <w:divBdr>
            <w:top w:val="none" w:sz="0" w:space="0" w:color="auto"/>
            <w:left w:val="none" w:sz="0" w:space="0" w:color="auto"/>
            <w:bottom w:val="none" w:sz="0" w:space="0" w:color="auto"/>
            <w:right w:val="none" w:sz="0" w:space="0" w:color="auto"/>
          </w:divBdr>
          <w:divsChild>
            <w:div w:id="431628623">
              <w:marLeft w:val="0"/>
              <w:marRight w:val="0"/>
              <w:marTop w:val="0"/>
              <w:marBottom w:val="0"/>
              <w:divBdr>
                <w:top w:val="none" w:sz="0" w:space="0" w:color="auto"/>
                <w:left w:val="none" w:sz="0" w:space="0" w:color="auto"/>
                <w:bottom w:val="none" w:sz="0" w:space="0" w:color="auto"/>
                <w:right w:val="none" w:sz="0" w:space="0" w:color="auto"/>
              </w:divBdr>
            </w:div>
          </w:divsChild>
        </w:div>
        <w:div w:id="232206970">
          <w:marLeft w:val="0"/>
          <w:marRight w:val="0"/>
          <w:marTop w:val="0"/>
          <w:marBottom w:val="0"/>
          <w:divBdr>
            <w:top w:val="none" w:sz="0" w:space="0" w:color="auto"/>
            <w:left w:val="none" w:sz="0" w:space="0" w:color="auto"/>
            <w:bottom w:val="none" w:sz="0" w:space="0" w:color="auto"/>
            <w:right w:val="none" w:sz="0" w:space="0" w:color="auto"/>
          </w:divBdr>
          <w:divsChild>
            <w:div w:id="545483790">
              <w:marLeft w:val="0"/>
              <w:marRight w:val="0"/>
              <w:marTop w:val="0"/>
              <w:marBottom w:val="0"/>
              <w:divBdr>
                <w:top w:val="none" w:sz="0" w:space="0" w:color="auto"/>
                <w:left w:val="none" w:sz="0" w:space="0" w:color="auto"/>
                <w:bottom w:val="none" w:sz="0" w:space="0" w:color="auto"/>
                <w:right w:val="none" w:sz="0" w:space="0" w:color="auto"/>
              </w:divBdr>
            </w:div>
          </w:divsChild>
        </w:div>
        <w:div w:id="593827301">
          <w:marLeft w:val="0"/>
          <w:marRight w:val="0"/>
          <w:marTop w:val="0"/>
          <w:marBottom w:val="0"/>
          <w:divBdr>
            <w:top w:val="none" w:sz="0" w:space="0" w:color="auto"/>
            <w:left w:val="none" w:sz="0" w:space="0" w:color="auto"/>
            <w:bottom w:val="none" w:sz="0" w:space="0" w:color="auto"/>
            <w:right w:val="none" w:sz="0" w:space="0" w:color="auto"/>
          </w:divBdr>
          <w:divsChild>
            <w:div w:id="2079592376">
              <w:marLeft w:val="0"/>
              <w:marRight w:val="0"/>
              <w:marTop w:val="0"/>
              <w:marBottom w:val="0"/>
              <w:divBdr>
                <w:top w:val="none" w:sz="0" w:space="0" w:color="auto"/>
                <w:left w:val="none" w:sz="0" w:space="0" w:color="auto"/>
                <w:bottom w:val="none" w:sz="0" w:space="0" w:color="auto"/>
                <w:right w:val="none" w:sz="0" w:space="0" w:color="auto"/>
              </w:divBdr>
            </w:div>
          </w:divsChild>
        </w:div>
        <w:div w:id="36051100">
          <w:marLeft w:val="0"/>
          <w:marRight w:val="0"/>
          <w:marTop w:val="0"/>
          <w:marBottom w:val="0"/>
          <w:divBdr>
            <w:top w:val="none" w:sz="0" w:space="0" w:color="auto"/>
            <w:left w:val="none" w:sz="0" w:space="0" w:color="auto"/>
            <w:bottom w:val="none" w:sz="0" w:space="0" w:color="auto"/>
            <w:right w:val="none" w:sz="0" w:space="0" w:color="auto"/>
          </w:divBdr>
          <w:divsChild>
            <w:div w:id="51197195">
              <w:marLeft w:val="0"/>
              <w:marRight w:val="0"/>
              <w:marTop w:val="0"/>
              <w:marBottom w:val="0"/>
              <w:divBdr>
                <w:top w:val="none" w:sz="0" w:space="0" w:color="auto"/>
                <w:left w:val="none" w:sz="0" w:space="0" w:color="auto"/>
                <w:bottom w:val="none" w:sz="0" w:space="0" w:color="auto"/>
                <w:right w:val="none" w:sz="0" w:space="0" w:color="auto"/>
              </w:divBdr>
            </w:div>
          </w:divsChild>
        </w:div>
        <w:div w:id="2013757010">
          <w:marLeft w:val="0"/>
          <w:marRight w:val="0"/>
          <w:marTop w:val="0"/>
          <w:marBottom w:val="0"/>
          <w:divBdr>
            <w:top w:val="none" w:sz="0" w:space="0" w:color="auto"/>
            <w:left w:val="none" w:sz="0" w:space="0" w:color="auto"/>
            <w:bottom w:val="none" w:sz="0" w:space="0" w:color="auto"/>
            <w:right w:val="none" w:sz="0" w:space="0" w:color="auto"/>
          </w:divBdr>
          <w:divsChild>
            <w:div w:id="724983547">
              <w:marLeft w:val="0"/>
              <w:marRight w:val="0"/>
              <w:marTop w:val="0"/>
              <w:marBottom w:val="0"/>
              <w:divBdr>
                <w:top w:val="none" w:sz="0" w:space="0" w:color="auto"/>
                <w:left w:val="none" w:sz="0" w:space="0" w:color="auto"/>
                <w:bottom w:val="none" w:sz="0" w:space="0" w:color="auto"/>
                <w:right w:val="none" w:sz="0" w:space="0" w:color="auto"/>
              </w:divBdr>
            </w:div>
          </w:divsChild>
        </w:div>
        <w:div w:id="15812738">
          <w:marLeft w:val="0"/>
          <w:marRight w:val="0"/>
          <w:marTop w:val="0"/>
          <w:marBottom w:val="0"/>
          <w:divBdr>
            <w:top w:val="none" w:sz="0" w:space="0" w:color="auto"/>
            <w:left w:val="none" w:sz="0" w:space="0" w:color="auto"/>
            <w:bottom w:val="none" w:sz="0" w:space="0" w:color="auto"/>
            <w:right w:val="none" w:sz="0" w:space="0" w:color="auto"/>
          </w:divBdr>
          <w:divsChild>
            <w:div w:id="106857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43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usa.visa.com/dam/VCOM/download/merchants/cisp-what-to-do-if-compromised.pdf" TargetMode="External" Id="rId26" /><Relationship Type="http://schemas.microsoft.com/office/2016/09/relationships/commentsIds" Target="commentsIds.xml" Id="rId21" /><Relationship Type="http://schemas.openxmlformats.org/officeDocument/2006/relationships/hyperlink" Target="http://www.hhs.gov/hipaa/for-professionals/breach-notification/breach-reporting/index.html" TargetMode="External" Id="rId34" /><Relationship Type="http://schemas.openxmlformats.org/officeDocument/2006/relationships/hyperlink" Target="https://www.revisor.mn.gov/statutes/?id=13.055" TargetMode="External" Id="rId42" /><Relationship Type="http://schemas.openxmlformats.org/officeDocument/2006/relationships/hyperlink" Target="http://www.equifax.com/" TargetMode="External" Id="rId47" /><Relationship Type="http://schemas.openxmlformats.org/officeDocument/2006/relationships/hyperlink" Target="https://www.antiphishing.org/" TargetMode="External" Id="rId50" /><Relationship Type="http://schemas.openxmlformats.org/officeDocument/2006/relationships/hyperlink" Target="https://www.infragard.org/" TargetMode="External" Id="rId55" /><Relationship Type="http://schemas.openxmlformats.org/officeDocument/2006/relationships/footer" Target="footer3.xml" Id="rId63" /><Relationship Type="http://schemas.openxmlformats.org/officeDocument/2006/relationships/numbering" Target="numbering.xml" Id="rId7" /><Relationship Type="http://schemas.openxmlformats.org/officeDocument/2006/relationships/customXml" Target="../customXml/item2.xml" Id="rId2" /><Relationship Type="http://schemas.openxmlformats.org/officeDocument/2006/relationships/hyperlink" Target="https://www.sans.org/reading-room/whitepapers/incident/incident-handlers-handbook-33901" TargetMode="External" Id="rId16" /><Relationship Type="http://schemas.openxmlformats.org/officeDocument/2006/relationships/hyperlink" Target="https://www.pcisecuritystandards.org/documents/PFI_Program_Guide_v3.2r1.pdf" TargetMode="External" Id="rId29" /><Relationship Type="http://schemas.openxmlformats.org/officeDocument/2006/relationships/footnotes" Target="footnotes.xml" Id="rId11" /><Relationship Type="http://schemas.openxmlformats.org/officeDocument/2006/relationships/image" Target="media/image3.svg" Id="rId24" /><Relationship Type="http://schemas.openxmlformats.org/officeDocument/2006/relationships/hyperlink" Target="http://www.hhs.gov/hipaa/for-professionals/breach-notification/" TargetMode="External" Id="rId32" /><Relationship Type="http://schemas.openxmlformats.org/officeDocument/2006/relationships/hyperlink" Target="http://bsaefiling.fincen.treas.gov/main.html" TargetMode="External" Id="rId37" /><Relationship Type="http://schemas.openxmlformats.org/officeDocument/2006/relationships/hyperlink" Target="https://www.revisor.mn.gov/statutes/?id=13.055" TargetMode="External" Id="rId40" /><Relationship Type="http://schemas.openxmlformats.org/officeDocument/2006/relationships/hyperlink" Target="https://www.sec.gov/news/statement/gerding-cybersecurity-disclosure-20231214" TargetMode="External" Id="rId45" /><Relationship Type="http://schemas.openxmlformats.org/officeDocument/2006/relationships/hyperlink" Target="https://www.enisa.europa.eu/" TargetMode="External" Id="rId53" /><Relationship Type="http://schemas.openxmlformats.org/officeDocument/2006/relationships/hyperlink" Target="https://www.us-cert.gov/" TargetMode="External" Id="rId58" /><Relationship Type="http://schemas.openxmlformats.org/officeDocument/2006/relationships/glossaryDocument" Target="glossary/document.xml" Id="rId66" /><Relationship Type="http://schemas.openxmlformats.org/officeDocument/2006/relationships/customXml" Target="../customXml/item5.xml" Id="rId5" /><Relationship Type="http://schemas.openxmlformats.org/officeDocument/2006/relationships/footer" Target="footer1.xml" Id="rId61" /><Relationship Type="http://schemas.openxmlformats.org/officeDocument/2006/relationships/hyperlink" Target="https://nvlpubs.nist.gov/nistpubs/SpecialPublications/NIST.SP.800-61r2.pdf" TargetMode="External" Id="rId14" /><Relationship Type="http://schemas.openxmlformats.org/officeDocument/2006/relationships/hyperlink" Target="mailto:usfraudcontrol@visa.com" TargetMode="External" Id="rId27" /><Relationship Type="http://schemas.openxmlformats.org/officeDocument/2006/relationships/hyperlink" Target="https://www.mastercard.com/us/merchant/pdf/Account_Data_Compromise_User_Guide.pdf" TargetMode="External" Id="rId30" /><Relationship Type="http://schemas.openxmlformats.org/officeDocument/2006/relationships/hyperlink" Target="http://www.hhs.gov/hipaa/for-professionals/breach-notification/breach-reporting/index.html" TargetMode="External" Id="rId35" /><Relationship Type="http://schemas.openxmlformats.org/officeDocument/2006/relationships/hyperlink" Target="http://leginfo.legislature.ca.gov/faces/codes_displayText.xhtml?division=3.&amp;part=4.&amp;lawCode=CIV&amp;title=1.81.5" TargetMode="External" Id="rId43" /><Relationship Type="http://schemas.openxmlformats.org/officeDocument/2006/relationships/hyperlink" Target="http://www.experian.com/" TargetMode="External" Id="rId48" /><Relationship Type="http://schemas.openxmlformats.org/officeDocument/2006/relationships/hyperlink" Target="https://isc.sans.edu/" TargetMode="External" Id="rId56" /><Relationship Type="http://schemas.openxmlformats.org/officeDocument/2006/relationships/fontTable" Target="fontTable.xml" Id="rId64" /><Relationship Type="http://schemas.openxmlformats.org/officeDocument/2006/relationships/styles" Target="styles.xml" Id="rId8" /><Relationship Type="http://schemas.openxmlformats.org/officeDocument/2006/relationships/hyperlink" Target="https://www.justice.gov/criminal-ccips" TargetMode="External" Id="rId51" /><Relationship Type="http://schemas.openxmlformats.org/officeDocument/2006/relationships/customXml" Target="../customXml/item3.xml" Id="rId3" /><Relationship Type="http://schemas.openxmlformats.org/officeDocument/2006/relationships/endnotes" Target="endnotes.xml" Id="rId12" /><Relationship Type="http://schemas.openxmlformats.org/officeDocument/2006/relationships/hyperlink" Target="https://attack.mitre.org/" TargetMode="External" Id="rId17" /><Relationship Type="http://schemas.openxmlformats.org/officeDocument/2006/relationships/hyperlink" Target="https://gdpr-info.eu/art-33-gdpr/" TargetMode="External" Id="rId25" /><Relationship Type="http://schemas.openxmlformats.org/officeDocument/2006/relationships/hyperlink" Target="http://www.hhs.gov/hipaa/for-professionals/breach-notification/index.html" TargetMode="External" Id="rId33" /><Relationship Type="http://schemas.openxmlformats.org/officeDocument/2006/relationships/hyperlink" Target="http://www.ncsl.org/research/telecommunications-and-information-technology/security-breach-notification-laws.aspx" TargetMode="External" Id="rId38" /><Relationship Type="http://schemas.openxmlformats.org/officeDocument/2006/relationships/hyperlink" Target="http://www.annualcreditreport.com/" TargetMode="External" Id="rId46" /><Relationship Type="http://schemas.openxmlformats.org/officeDocument/2006/relationships/hyperlink" Target="https://frsecure.com/" TargetMode="External" Id="rId59" /><Relationship Type="http://schemas.openxmlformats.org/officeDocument/2006/relationships/theme" Target="theme/theme1.xml" Id="rId67" /><Relationship Type="http://schemas.microsoft.com/office/2011/relationships/commentsExtended" Target="commentsExtended.xml" Id="rId20" /><Relationship Type="http://schemas.openxmlformats.org/officeDocument/2006/relationships/hyperlink" Target="https://www.revisor.mn.gov/statutes/?id=13.055" TargetMode="External" Id="rId41" /><Relationship Type="http://schemas.openxmlformats.org/officeDocument/2006/relationships/hyperlink" Target="https://htcia.org/" TargetMode="External" Id="rId54" /><Relationship Type="http://schemas.openxmlformats.org/officeDocument/2006/relationships/footer" Target="footer2.xml" Id="rId62"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hyperlink" Target="https://www.sans.org/reading-room/whitepapers/incident/incident-handlers-handbook-33901" TargetMode="External" Id="rId15" /><Relationship Type="http://schemas.openxmlformats.org/officeDocument/2006/relationships/image" Target="media/image2.png" Id="rId23" /><Relationship Type="http://schemas.openxmlformats.org/officeDocument/2006/relationships/hyperlink" Target="https://www.pcisecuritystandards.org/assessors_and_solutions/pci_forensic_investigators" TargetMode="External" Id="rId28" /><Relationship Type="http://schemas.openxmlformats.org/officeDocument/2006/relationships/hyperlink" Target="https://bsaaml.ffiec.gov/manual/AssessingComplianceWithBSARegulatoryRequirements/04" TargetMode="External" Id="rId36" /><Relationship Type="http://schemas.openxmlformats.org/officeDocument/2006/relationships/hyperlink" Target="http://www.transunion.com/" TargetMode="External" Id="rId49" /><Relationship Type="http://schemas.openxmlformats.org/officeDocument/2006/relationships/hyperlink" Target="https://www.nationalisacs.org/" TargetMode="External" Id="rId57" /><Relationship Type="http://schemas.openxmlformats.org/officeDocument/2006/relationships/webSettings" Target="webSettings.xml" Id="rId10" /><Relationship Type="http://schemas.openxmlformats.org/officeDocument/2006/relationships/hyperlink" Target="https://www209.americanexpress.com/merchant/services/en_US/data-security" TargetMode="External" Id="rId31" /><Relationship Type="http://schemas.openxmlformats.org/officeDocument/2006/relationships/hyperlink" Target="https://gdpr-info.eu/" TargetMode="External" Id="rId44" /><Relationship Type="http://schemas.openxmlformats.org/officeDocument/2006/relationships/hyperlink" Target="https://www.sei.cmu.edu/about/divisions/cert/index.cfm" TargetMode="External" Id="rId52" /><Relationship Type="http://schemas.openxmlformats.org/officeDocument/2006/relationships/header" Target="header1.xml" Id="rId60" /><Relationship Type="http://schemas.microsoft.com/office/2011/relationships/people" Target="people.xml" Id="rId65"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image" Target="media/image1.png" Id="rId13" /><Relationship Type="http://schemas.openxmlformats.org/officeDocument/2006/relationships/hyperlink" Target="https://nvlpubs.nist.gov/nistpubs/SpecialPublications/NIST.SP.800-61r2.pdf" TargetMode="External" Id="rId18" /><Relationship Type="http://schemas.openxmlformats.org/officeDocument/2006/relationships/hyperlink" Target="https://www.revisor.mn.gov/statutes/?id=13.055" TargetMode="External" Id="rId39" /></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ACAE00E3D240CEAD1D1A768D2DB7E7"/>
        <w:category>
          <w:name w:val="General"/>
          <w:gallery w:val="placeholder"/>
        </w:category>
        <w:types>
          <w:type w:val="bbPlcHdr"/>
        </w:types>
        <w:behaviors>
          <w:behavior w:val="content"/>
        </w:behaviors>
        <w:guid w:val="{04D06C42-272A-4610-B54C-8109427502EA}"/>
      </w:docPartPr>
      <w:docPartBody>
        <w:p xmlns:wp14="http://schemas.microsoft.com/office/word/2010/wordml" w:rsidR="002F21FF" w:rsidP="00203BF3" w:rsidRDefault="00203BF3" w14:paraId="165223A2" wp14:textId="77777777">
          <w:pPr>
            <w:pStyle w:val="96ACAE00E3D240CEAD1D1A768D2DB7E7"/>
          </w:pPr>
          <w:r w:rsidRPr="00940255">
            <w:rPr>
              <w:rStyle w:val="PlaceholderText"/>
            </w:rPr>
            <w:t>[Company]</w:t>
          </w:r>
        </w:p>
      </w:docPartBody>
    </w:docPart>
    <w:docPart>
      <w:docPartPr>
        <w:name w:val="8C57AE941B4B4DFA9BFB416F54BF788C"/>
        <w:category>
          <w:name w:val="General"/>
          <w:gallery w:val="placeholder"/>
        </w:category>
        <w:types>
          <w:type w:val="bbPlcHdr"/>
        </w:types>
        <w:behaviors>
          <w:behavior w:val="content"/>
        </w:behaviors>
        <w:guid w:val="{BAD23DA6-518B-435D-A1A8-461AB60289BA}"/>
      </w:docPartPr>
      <w:docPartBody>
        <w:p xmlns:wp14="http://schemas.microsoft.com/office/word/2010/wordml" w:rsidR="002F21FF" w:rsidP="00203BF3" w:rsidRDefault="00203BF3" w14:paraId="72EE8D63" wp14:textId="77777777">
          <w:pPr>
            <w:pStyle w:val="8C57AE941B4B4DFA9BFB416F54BF788C"/>
          </w:pPr>
          <w:r w:rsidRPr="00940255">
            <w:rPr>
              <w:rStyle w:val="PlaceholderText"/>
            </w:rPr>
            <w:t>[Title]</w:t>
          </w:r>
        </w:p>
      </w:docPartBody>
    </w:docPart>
    <w:docPart>
      <w:docPartPr>
        <w:name w:val="01E8FC6282C249E383BFA328DFABD7EB"/>
        <w:category>
          <w:name w:val="General"/>
          <w:gallery w:val="placeholder"/>
        </w:category>
        <w:types>
          <w:type w:val="bbPlcHdr"/>
        </w:types>
        <w:behaviors>
          <w:behavior w:val="content"/>
        </w:behaviors>
        <w:guid w:val="{D85C2541-2A21-4F7C-AAE9-7199487ECE4F}"/>
      </w:docPartPr>
      <w:docPartBody>
        <w:p xmlns:wp14="http://schemas.microsoft.com/office/word/2010/wordml" w:rsidR="002F21FF" w:rsidP="00203BF3" w:rsidRDefault="00203BF3" w14:paraId="3E4F6973" wp14:textId="77777777">
          <w:pPr>
            <w:pStyle w:val="01E8FC6282C249E383BFA328DFABD7EB"/>
          </w:pPr>
          <w:r w:rsidRPr="00940255">
            <w:rPr>
              <w:rStyle w:val="PlaceholderText"/>
            </w:rPr>
            <w:t>[Company]</w:t>
          </w:r>
        </w:p>
      </w:docPartBody>
    </w:docPart>
    <w:docPart>
      <w:docPartPr>
        <w:name w:val="D1CE0610FE36425A81DE2D958DBFDF1E"/>
        <w:category>
          <w:name w:val="General"/>
          <w:gallery w:val="placeholder"/>
        </w:category>
        <w:types>
          <w:type w:val="bbPlcHdr"/>
        </w:types>
        <w:behaviors>
          <w:behavior w:val="content"/>
        </w:behaviors>
        <w:guid w:val="{69E513FC-8891-4925-A70E-F59EC53E7EAE}"/>
      </w:docPartPr>
      <w:docPartBody>
        <w:p xmlns:wp14="http://schemas.microsoft.com/office/word/2010/wordml" w:rsidR="002F21FF" w:rsidP="00203BF3" w:rsidRDefault="00203BF3" w14:paraId="7CC76580" wp14:textId="77777777">
          <w:pPr>
            <w:pStyle w:val="D1CE0610FE36425A81DE2D958DBFDF1E"/>
          </w:pPr>
          <w:r w:rsidRPr="00940255">
            <w:rPr>
              <w:rStyle w:val="PlaceholderText"/>
            </w:rPr>
            <w:t>[Company]</w:t>
          </w:r>
        </w:p>
      </w:docPartBody>
    </w:docPart>
    <w:docPart>
      <w:docPartPr>
        <w:name w:val="9E3CCBD749CC49E387F1976D20C5D650"/>
        <w:category>
          <w:name w:val="General"/>
          <w:gallery w:val="placeholder"/>
        </w:category>
        <w:types>
          <w:type w:val="bbPlcHdr"/>
        </w:types>
        <w:behaviors>
          <w:behavior w:val="content"/>
        </w:behaviors>
        <w:guid w:val="{EBEF6068-18F4-4883-A52C-BBC9524E7C99}"/>
      </w:docPartPr>
      <w:docPartBody>
        <w:p xmlns:wp14="http://schemas.microsoft.com/office/word/2010/wordml" w:rsidR="002F21FF" w:rsidP="00203BF3" w:rsidRDefault="00203BF3" w14:paraId="18F23BBA" wp14:textId="77777777">
          <w:pPr>
            <w:pStyle w:val="9E3CCBD749CC49E387F1976D20C5D650"/>
          </w:pPr>
          <w:r w:rsidRPr="00940255">
            <w:rPr>
              <w:rStyle w:val="PlaceholderText"/>
            </w:rPr>
            <w:t>[Title]</w:t>
          </w:r>
        </w:p>
      </w:docPartBody>
    </w:docPart>
    <w:docPart>
      <w:docPartPr>
        <w:name w:val="A783C272D579434BA9D83C2C3F4365B5"/>
        <w:category>
          <w:name w:val="General"/>
          <w:gallery w:val="placeholder"/>
        </w:category>
        <w:types>
          <w:type w:val="bbPlcHdr"/>
        </w:types>
        <w:behaviors>
          <w:behavior w:val="content"/>
        </w:behaviors>
        <w:guid w:val="{4D44D938-B950-48A4-B850-63AC926363B5}"/>
      </w:docPartPr>
      <w:docPartBody>
        <w:p xmlns:wp14="http://schemas.microsoft.com/office/word/2010/wordml" w:rsidR="002F21FF" w:rsidP="00203BF3" w:rsidRDefault="00203BF3" w14:paraId="0F79A74D" wp14:textId="77777777">
          <w:pPr>
            <w:pStyle w:val="A783C272D579434BA9D83C2C3F4365B5"/>
          </w:pPr>
          <w:r w:rsidRPr="008E7E75">
            <w:rPr>
              <w:rStyle w:val="PlaceholderText"/>
            </w:rPr>
            <w:t>[Company]</w:t>
          </w:r>
        </w:p>
      </w:docPartBody>
    </w:docPart>
    <w:docPart>
      <w:docPartPr>
        <w:name w:val="3453E092099F4990B450DAE5793CD123"/>
        <w:category>
          <w:name w:val="General"/>
          <w:gallery w:val="placeholder"/>
        </w:category>
        <w:types>
          <w:type w:val="bbPlcHdr"/>
        </w:types>
        <w:behaviors>
          <w:behavior w:val="content"/>
        </w:behaviors>
        <w:guid w:val="{9AD98E3A-D048-47A0-87CB-5D4FB40BC875}"/>
      </w:docPartPr>
      <w:docPartBody>
        <w:p xmlns:wp14="http://schemas.microsoft.com/office/word/2010/wordml" w:rsidR="002F21FF" w:rsidP="00203BF3" w:rsidRDefault="00203BF3" w14:paraId="17BC27F9" wp14:textId="77777777">
          <w:pPr>
            <w:pStyle w:val="3453E092099F4990B450DAE5793CD123"/>
          </w:pPr>
          <w:r w:rsidRPr="00940255">
            <w:rPr>
              <w:rStyle w:val="PlaceholderText"/>
            </w:rPr>
            <w:t>[Company]</w:t>
          </w:r>
        </w:p>
      </w:docPartBody>
    </w:docPart>
    <w:docPart>
      <w:docPartPr>
        <w:name w:val="DB246912CBAA4CA0B89FACE79BC4E7B8"/>
        <w:category>
          <w:name w:val="General"/>
          <w:gallery w:val="placeholder"/>
        </w:category>
        <w:types>
          <w:type w:val="bbPlcHdr"/>
        </w:types>
        <w:behaviors>
          <w:behavior w:val="content"/>
        </w:behaviors>
        <w:guid w:val="{0ABE88A1-9B74-4BE5-A9D1-DC36BF2FA4C7}"/>
      </w:docPartPr>
      <w:docPartBody>
        <w:p xmlns:wp14="http://schemas.microsoft.com/office/word/2010/wordml" w:rsidR="0073685D" w:rsidP="00C35F2C" w:rsidRDefault="00C35F2C" w14:paraId="380D7EB4" wp14:textId="77777777">
          <w:pPr>
            <w:pStyle w:val="DB246912CBAA4CA0B89FACE79BC4E7B8"/>
          </w:pPr>
          <w:r w:rsidRPr="00C008E5">
            <w:rPr>
              <w:rStyle w:val="PlaceholderText"/>
            </w:rPr>
            <w:t>[Title]</w:t>
          </w:r>
        </w:p>
      </w:docPartBody>
    </w:docPart>
    <w:docPart>
      <w:docPartPr>
        <w:name w:val="DB9291FB5F7442A38CF6D22B3850FA46"/>
        <w:category>
          <w:name w:val="General"/>
          <w:gallery w:val="placeholder"/>
        </w:category>
        <w:types>
          <w:type w:val="bbPlcHdr"/>
        </w:types>
        <w:behaviors>
          <w:behavior w:val="content"/>
        </w:behaviors>
        <w:guid w:val="{B2923559-9AC5-47C0-910F-2AB201984963}"/>
      </w:docPartPr>
      <w:docPartBody>
        <w:p xmlns:wp14="http://schemas.microsoft.com/office/word/2010/wordml" w:rsidR="0073685D" w:rsidP="00C35F2C" w:rsidRDefault="00C35F2C" w14:paraId="51F46551" wp14:textId="77777777">
          <w:pPr>
            <w:pStyle w:val="DB9291FB5F7442A38CF6D22B3850FA46"/>
          </w:pPr>
          <w:r w:rsidRPr="0018479F">
            <w:rPr>
              <w:rStyle w:val="PlaceholderText"/>
            </w:rPr>
            <w:t>[Status]</w:t>
          </w:r>
        </w:p>
      </w:docPartBody>
    </w:docPart>
    <w:docPart>
      <w:docPartPr>
        <w:name w:val="9888A350B1FD4B8B95AC05B8A7E4208F"/>
        <w:category>
          <w:name w:val="General"/>
          <w:gallery w:val="placeholder"/>
        </w:category>
        <w:types>
          <w:type w:val="bbPlcHdr"/>
        </w:types>
        <w:behaviors>
          <w:behavior w:val="content"/>
        </w:behaviors>
        <w:guid w:val="{32D9CF12-E547-4A1C-A6DB-242502CEB67F}"/>
      </w:docPartPr>
      <w:docPartBody>
        <w:p xmlns:wp14="http://schemas.microsoft.com/office/word/2010/wordml" w:rsidR="00527AB3" w:rsidP="00527AB3" w:rsidRDefault="00527AB3" w14:paraId="59DFA09D" wp14:textId="77777777">
          <w:pPr>
            <w:pStyle w:val="9888A350B1FD4B8B95AC05B8A7E4208F"/>
          </w:pPr>
          <w:r w:rsidRPr="00C008E5">
            <w:rPr>
              <w:rStyle w:val="PlaceholderText"/>
            </w:rPr>
            <w:t>[Title]</w:t>
          </w:r>
        </w:p>
      </w:docPartBody>
    </w:docPart>
    <w:docPart>
      <w:docPartPr>
        <w:name w:val="9B8E1C98FDA24FCF9381380241CF7C7D"/>
        <w:category>
          <w:name w:val="General"/>
          <w:gallery w:val="placeholder"/>
        </w:category>
        <w:types>
          <w:type w:val="bbPlcHdr"/>
        </w:types>
        <w:behaviors>
          <w:behavior w:val="content"/>
        </w:behaviors>
        <w:guid w:val="{8FD41663-128D-47CE-BF40-21D32DF0A0C0}"/>
      </w:docPartPr>
      <w:docPartBody>
        <w:p xmlns:wp14="http://schemas.microsoft.com/office/word/2010/wordml" w:rsidR="00527AB3" w:rsidP="00527AB3" w:rsidRDefault="00527AB3" w14:paraId="21FF7330" wp14:textId="77777777">
          <w:pPr>
            <w:pStyle w:val="9B8E1C98FDA24FCF9381380241CF7C7D"/>
          </w:pPr>
          <w:r w:rsidRPr="0018479F">
            <w:rPr>
              <w:rStyle w:val="PlaceholderText"/>
            </w:rPr>
            <w:t>[Status]</w:t>
          </w:r>
        </w:p>
      </w:docPartBody>
    </w:docPart>
    <w:docPart>
      <w:docPartPr>
        <w:name w:val="8B6E199E142A47AB8569049FB5B5FA8C"/>
        <w:category>
          <w:name w:val="General"/>
          <w:gallery w:val="placeholder"/>
        </w:category>
        <w:types>
          <w:type w:val="bbPlcHdr"/>
        </w:types>
        <w:behaviors>
          <w:behavior w:val="content"/>
        </w:behaviors>
        <w:guid w:val="{EBC4BF4A-56B9-4DB5-9ADB-8057297D5CE8}"/>
      </w:docPartPr>
      <w:docPartBody>
        <w:p xmlns:wp14="http://schemas.microsoft.com/office/word/2010/wordml" w:rsidR="003B54E0" w:rsidP="00A83569" w:rsidRDefault="00A83569" w14:paraId="5EDFBF62" wp14:textId="77777777">
          <w:pPr>
            <w:pStyle w:val="8B6E199E142A47AB8569049FB5B5FA8C"/>
          </w:pPr>
          <w:r w:rsidRPr="00940255">
            <w:rPr>
              <w:rStyle w:val="PlaceholderText"/>
            </w:rPr>
            <w:t>[Company]</w:t>
          </w:r>
        </w:p>
      </w:docPartBody>
    </w:docPart>
    <w:docPart>
      <w:docPartPr>
        <w:name w:val="5FF836014C2A4A26B5F21FE386A6B4DF"/>
        <w:category>
          <w:name w:val="General"/>
          <w:gallery w:val="placeholder"/>
        </w:category>
        <w:types>
          <w:type w:val="bbPlcHdr"/>
        </w:types>
        <w:behaviors>
          <w:behavior w:val="content"/>
        </w:behaviors>
        <w:guid w:val="{8964C78E-A563-4398-B784-C46041FBD4B2}"/>
      </w:docPartPr>
      <w:docPartBody>
        <w:p xmlns:wp14="http://schemas.microsoft.com/office/word/2010/wordml" w:rsidR="003B54E0" w:rsidP="00A83569" w:rsidRDefault="00A83569" w14:paraId="410E7188" wp14:textId="77777777">
          <w:pPr>
            <w:pStyle w:val="5FF836014C2A4A26B5F21FE386A6B4DF"/>
          </w:pPr>
          <w:r w:rsidRPr="00940255">
            <w:rPr>
              <w:rStyle w:val="PlaceholderText"/>
            </w:rPr>
            <w:t>[Company]</w:t>
          </w:r>
        </w:p>
      </w:docPartBody>
    </w:docPart>
    <w:docPart>
      <w:docPartPr>
        <w:name w:val="A9EE9C1D9AF54AEFAAAB4B9894DBC7E7"/>
        <w:category>
          <w:name w:val="General"/>
          <w:gallery w:val="placeholder"/>
        </w:category>
        <w:types>
          <w:type w:val="bbPlcHdr"/>
        </w:types>
        <w:behaviors>
          <w:behavior w:val="content"/>
        </w:behaviors>
        <w:guid w:val="{0F2B4972-0960-42C0-8B91-89588BEF4A1D}"/>
      </w:docPartPr>
      <w:docPartBody>
        <w:p xmlns:wp14="http://schemas.microsoft.com/office/word/2010/wordml" w:rsidR="00687B79" w:rsidP="00D9212D" w:rsidRDefault="00D9212D" w14:paraId="11A60296" wp14:textId="77777777">
          <w:pPr>
            <w:pStyle w:val="A9EE9C1D9AF54AEFAAAB4B9894DBC7E7"/>
          </w:pPr>
          <w:r w:rsidRPr="00940255">
            <w:rPr>
              <w:rStyle w:val="PlaceholderText"/>
            </w:rPr>
            <w:t>[Title]</w:t>
          </w:r>
        </w:p>
      </w:docPartBody>
    </w:docPart>
    <w:docPart>
      <w:docPartPr>
        <w:name w:val="A8533C7F125B4CCA828135AD93B676F9"/>
        <w:category>
          <w:name w:val="General"/>
          <w:gallery w:val="placeholder"/>
        </w:category>
        <w:types>
          <w:type w:val="bbPlcHdr"/>
        </w:types>
        <w:behaviors>
          <w:behavior w:val="content"/>
        </w:behaviors>
        <w:guid w:val="{86F2AF7F-1207-4252-893E-237D2B245B6D}"/>
      </w:docPartPr>
      <w:docPartBody>
        <w:p xmlns:wp14="http://schemas.microsoft.com/office/word/2010/wordml" w:rsidR="00687B79" w:rsidP="00D9212D" w:rsidRDefault="00D9212D" w14:paraId="111A37E9" wp14:textId="77777777">
          <w:pPr>
            <w:pStyle w:val="A8533C7F125B4CCA828135AD93B676F9"/>
          </w:pPr>
          <w:r w:rsidRPr="00940255">
            <w:rPr>
              <w:rStyle w:val="PlaceholderText"/>
            </w:rPr>
            <w:t>[Company]</w:t>
          </w:r>
        </w:p>
      </w:docPartBody>
    </w:docPart>
    <w:docPart>
      <w:docPartPr>
        <w:name w:val="31913DB1D79E49FEA8AB80FC16C0B2B1"/>
        <w:category>
          <w:name w:val="General"/>
          <w:gallery w:val="placeholder"/>
        </w:category>
        <w:types>
          <w:type w:val="bbPlcHdr"/>
        </w:types>
        <w:behaviors>
          <w:behavior w:val="content"/>
        </w:behaviors>
        <w:guid w:val="{54F5772D-687B-4103-A906-AFC4C2CF6DA6}"/>
      </w:docPartPr>
      <w:docPartBody>
        <w:p xmlns:wp14="http://schemas.microsoft.com/office/word/2010/wordml" w:rsidR="009A7355" w:rsidP="009A7355" w:rsidRDefault="009A7355" w14:paraId="27A2F72E" wp14:textId="77777777">
          <w:pPr>
            <w:pStyle w:val="31913DB1D79E49FEA8AB80FC16C0B2B1"/>
          </w:pPr>
          <w:r w:rsidRPr="00940255">
            <w:rPr>
              <w:rStyle w:val="PlaceholderText"/>
            </w:rPr>
            <w:t>[Company]</w:t>
          </w:r>
        </w:p>
      </w:docPartBody>
    </w:docPart>
    <w:docPart>
      <w:docPartPr>
        <w:name w:val="D35AC90B8178481180E9A4843FF803B9"/>
        <w:category>
          <w:name w:val="General"/>
          <w:gallery w:val="placeholder"/>
        </w:category>
        <w:types>
          <w:type w:val="bbPlcHdr"/>
        </w:types>
        <w:behaviors>
          <w:behavior w:val="content"/>
        </w:behaviors>
        <w:guid w:val="{1F11D62C-55EF-446B-82BA-E2BE54B0A3D5}"/>
      </w:docPartPr>
      <w:docPartBody>
        <w:p xmlns:wp14="http://schemas.microsoft.com/office/word/2010/wordml" w:rsidR="009A7355" w:rsidP="009A7355" w:rsidRDefault="009A7355" w14:paraId="7E7E48DA" wp14:textId="77777777">
          <w:pPr>
            <w:pStyle w:val="D35AC90B8178481180E9A4843FF803B9"/>
          </w:pPr>
          <w:r w:rsidRPr="00940255">
            <w:rPr>
              <w:rStyle w:val="PlaceholderText"/>
            </w:rPr>
            <w:t>[Company]</w:t>
          </w:r>
        </w:p>
      </w:docPartBody>
    </w:docPart>
    <w:docPart>
      <w:docPartPr>
        <w:name w:val="0BF48C9369504D9DB40C4866B8648609"/>
        <w:category>
          <w:name w:val="General"/>
          <w:gallery w:val="placeholder"/>
        </w:category>
        <w:types>
          <w:type w:val="bbPlcHdr"/>
        </w:types>
        <w:behaviors>
          <w:behavior w:val="content"/>
        </w:behaviors>
        <w:guid w:val="{A7A099F4-2C6B-4733-9043-73B1AD2B2D73}"/>
      </w:docPartPr>
      <w:docPartBody>
        <w:p xmlns:wp14="http://schemas.microsoft.com/office/word/2010/wordml" w:rsidR="009A7355" w:rsidP="009A7355" w:rsidRDefault="009A7355" w14:paraId="4AA3828F" wp14:textId="77777777">
          <w:pPr>
            <w:pStyle w:val="0BF48C9369504D9DB40C4866B8648609"/>
          </w:pPr>
          <w:r w:rsidRPr="00940255">
            <w:rPr>
              <w:rStyle w:val="PlaceholderText"/>
            </w:rPr>
            <w:t>[Company]</w:t>
          </w:r>
        </w:p>
      </w:docPartBody>
    </w:docPart>
    <w:docPart>
      <w:docPartPr>
        <w:name w:val="E659C7B7E4074A40A4F8EE0C47AA0F45"/>
        <w:category>
          <w:name w:val="General"/>
          <w:gallery w:val="placeholder"/>
        </w:category>
        <w:types>
          <w:type w:val="bbPlcHdr"/>
        </w:types>
        <w:behaviors>
          <w:behavior w:val="content"/>
        </w:behaviors>
        <w:guid w:val="{13AE83FE-F5DA-40D3-88EA-6BDE1BA39CDC}"/>
      </w:docPartPr>
      <w:docPartBody>
        <w:p xmlns:wp14="http://schemas.microsoft.com/office/word/2010/wordml" w:rsidR="009A7355" w:rsidP="009A7355" w:rsidRDefault="009A7355" w14:paraId="07A6B0B3" wp14:textId="77777777">
          <w:pPr>
            <w:pStyle w:val="E659C7B7E4074A40A4F8EE0C47AA0F45"/>
          </w:pPr>
          <w:r w:rsidRPr="00940255">
            <w:rPr>
              <w:rStyle w:val="PlaceholderText"/>
            </w:rPr>
            <w:t>[Company]</w:t>
          </w:r>
        </w:p>
      </w:docPartBody>
    </w:docPart>
    <w:docPart>
      <w:docPartPr>
        <w:name w:val="BB9C92718707471BABEC44DBB7FE9669"/>
        <w:category>
          <w:name w:val="General"/>
          <w:gallery w:val="placeholder"/>
        </w:category>
        <w:types>
          <w:type w:val="bbPlcHdr"/>
        </w:types>
        <w:behaviors>
          <w:behavior w:val="content"/>
        </w:behaviors>
        <w:guid w:val="{DDB5C150-8031-409D-A278-55A141A6CEC1}"/>
      </w:docPartPr>
      <w:docPartBody>
        <w:p xmlns:wp14="http://schemas.microsoft.com/office/word/2010/wordml" w:rsidR="009A7355" w:rsidP="009A7355" w:rsidRDefault="009A7355" w14:paraId="5B6257AD" wp14:textId="77777777">
          <w:pPr>
            <w:pStyle w:val="BB9C92718707471BABEC44DBB7FE9669"/>
          </w:pPr>
          <w:r w:rsidRPr="00940255">
            <w:rPr>
              <w:rStyle w:val="PlaceholderText"/>
            </w:rPr>
            <w:t>[Company]</w:t>
          </w:r>
        </w:p>
      </w:docPartBody>
    </w:docPart>
    <w:docPart>
      <w:docPartPr>
        <w:name w:val="F50F6349E6384B55BA16943116AB4AA8"/>
        <w:category>
          <w:name w:val="General"/>
          <w:gallery w:val="placeholder"/>
        </w:category>
        <w:types>
          <w:type w:val="bbPlcHdr"/>
        </w:types>
        <w:behaviors>
          <w:behavior w:val="content"/>
        </w:behaviors>
        <w:guid w:val="{2EF9EF69-28CB-46CB-9411-B948D17F65B2}"/>
      </w:docPartPr>
      <w:docPartBody>
        <w:p xmlns:wp14="http://schemas.microsoft.com/office/word/2010/wordml" w:rsidR="009A7355" w:rsidP="009A7355" w:rsidRDefault="009A7355" w14:paraId="024CC104" wp14:textId="77777777">
          <w:pPr>
            <w:pStyle w:val="F50F6349E6384B55BA16943116AB4AA8"/>
          </w:pPr>
          <w:r w:rsidRPr="00940255">
            <w:rPr>
              <w:rStyle w:val="PlaceholderText"/>
            </w:rPr>
            <w:t>[Company]</w:t>
          </w:r>
        </w:p>
      </w:docPartBody>
    </w:docPart>
    <w:docPart>
      <w:docPartPr>
        <w:name w:val="0D8ED45C5AD64606A8F83CCADCE1A60C"/>
        <w:category>
          <w:name w:val="General"/>
          <w:gallery w:val="placeholder"/>
        </w:category>
        <w:types>
          <w:type w:val="bbPlcHdr"/>
        </w:types>
        <w:behaviors>
          <w:behavior w:val="content"/>
        </w:behaviors>
        <w:guid w:val="{942D68F5-B195-401F-ADD6-EDAAA82C79FF}"/>
      </w:docPartPr>
      <w:docPartBody>
        <w:p xmlns:wp14="http://schemas.microsoft.com/office/word/2010/wordml" w:rsidR="009A7355" w:rsidP="009A7355" w:rsidRDefault="009A7355" w14:paraId="28980DDE" wp14:textId="77777777">
          <w:pPr>
            <w:pStyle w:val="0D8ED45C5AD64606A8F83CCADCE1A60C"/>
          </w:pPr>
          <w:r w:rsidRPr="00845964">
            <w:rPr>
              <w:rStyle w:val="PlaceholderText"/>
            </w:rPr>
            <w:t>[Company]</w:t>
          </w:r>
        </w:p>
      </w:docPartBody>
    </w:docPart>
    <w:docPart>
      <w:docPartPr>
        <w:name w:val="B11B1B6DDCF249029BCBC06EE1F7A137"/>
        <w:category>
          <w:name w:val="General"/>
          <w:gallery w:val="placeholder"/>
        </w:category>
        <w:types>
          <w:type w:val="bbPlcHdr"/>
        </w:types>
        <w:behaviors>
          <w:behavior w:val="content"/>
        </w:behaviors>
        <w:guid w:val="{94EF2548-3A49-427B-9401-21D5DE75C486}"/>
      </w:docPartPr>
      <w:docPartBody>
        <w:p xmlns:wp14="http://schemas.microsoft.com/office/word/2010/wordml" w:rsidR="009A7355" w:rsidP="009A7355" w:rsidRDefault="009A7355" w14:paraId="7028E4FA" wp14:textId="77777777">
          <w:pPr>
            <w:pStyle w:val="B11B1B6DDCF249029BCBC06EE1F7A137"/>
          </w:pPr>
          <w:r w:rsidRPr="00940255">
            <w:rPr>
              <w:rStyle w:val="PlaceholderText"/>
            </w:rPr>
            <w:t>[Company]</w:t>
          </w:r>
        </w:p>
      </w:docPartBody>
    </w:docPart>
    <w:docPart>
      <w:docPartPr>
        <w:name w:val="A2A5B35360DC423E9B6764B548DD5A8C"/>
        <w:category>
          <w:name w:val="General"/>
          <w:gallery w:val="placeholder"/>
        </w:category>
        <w:types>
          <w:type w:val="bbPlcHdr"/>
        </w:types>
        <w:behaviors>
          <w:behavior w:val="content"/>
        </w:behaviors>
        <w:guid w:val="{1F3B1C9F-0AF4-4788-B96D-275C5BF18545}"/>
      </w:docPartPr>
      <w:docPartBody>
        <w:p xmlns:wp14="http://schemas.microsoft.com/office/word/2010/wordml" w:rsidR="009A7355" w:rsidP="009A7355" w:rsidRDefault="009A7355" w14:paraId="5981A1E0" wp14:textId="77777777">
          <w:pPr>
            <w:pStyle w:val="A2A5B35360DC423E9B6764B548DD5A8C"/>
          </w:pPr>
          <w:r w:rsidRPr="00940255">
            <w:rPr>
              <w:rStyle w:val="PlaceholderText"/>
            </w:rPr>
            <w:t>[Company]</w:t>
          </w:r>
        </w:p>
      </w:docPartBody>
    </w:docPart>
    <w:docPart>
      <w:docPartPr>
        <w:name w:val="A2526DAEA5F948EA9EF82A0190365DB9"/>
        <w:category>
          <w:name w:val="General"/>
          <w:gallery w:val="placeholder"/>
        </w:category>
        <w:types>
          <w:type w:val="bbPlcHdr"/>
        </w:types>
        <w:behaviors>
          <w:behavior w:val="content"/>
        </w:behaviors>
        <w:guid w:val="{034AE00C-8AA5-4CF8-82D3-DECF457883C2}"/>
      </w:docPartPr>
      <w:docPartBody>
        <w:p xmlns:wp14="http://schemas.microsoft.com/office/word/2010/wordml" w:rsidR="009A7355" w:rsidP="009A7355" w:rsidRDefault="009A7355" w14:paraId="47C1AA3B" wp14:textId="77777777">
          <w:pPr>
            <w:pStyle w:val="A2526DAEA5F948EA9EF82A0190365DB9"/>
          </w:pPr>
          <w:r w:rsidRPr="00940255">
            <w:rPr>
              <w:rStyle w:val="PlaceholderText"/>
            </w:rPr>
            <w:t>[Company]</w:t>
          </w:r>
        </w:p>
      </w:docPartBody>
    </w:docPart>
    <w:docPart>
      <w:docPartPr>
        <w:name w:val="8EF9B7AA527A4CD8A57490AA5FDB010D"/>
        <w:category>
          <w:name w:val="General"/>
          <w:gallery w:val="placeholder"/>
        </w:category>
        <w:types>
          <w:type w:val="bbPlcHdr"/>
        </w:types>
        <w:behaviors>
          <w:behavior w:val="content"/>
        </w:behaviors>
        <w:guid w:val="{74669588-E9FF-4FCA-B4CE-CF5843DD2DD5}"/>
      </w:docPartPr>
      <w:docPartBody>
        <w:p xmlns:wp14="http://schemas.microsoft.com/office/word/2010/wordml" w:rsidR="009A7355" w:rsidP="009A7355" w:rsidRDefault="009A7355" w14:paraId="2E638BBB" wp14:textId="77777777">
          <w:pPr>
            <w:pStyle w:val="8EF9B7AA527A4CD8A57490AA5FDB010D"/>
          </w:pPr>
          <w:r w:rsidRPr="00D03516">
            <w:rPr>
              <w:rStyle w:val="PlaceholderText"/>
            </w:rPr>
            <w:t>[Company]</w:t>
          </w:r>
        </w:p>
      </w:docPartBody>
    </w:docPart>
    <w:docPart>
      <w:docPartPr>
        <w:name w:val="F31720E687FF40F9A3ED41131D479A5B"/>
        <w:category>
          <w:name w:val="General"/>
          <w:gallery w:val="placeholder"/>
        </w:category>
        <w:types>
          <w:type w:val="bbPlcHdr"/>
        </w:types>
        <w:behaviors>
          <w:behavior w:val="content"/>
        </w:behaviors>
        <w:guid w:val="{59142C1E-74FA-4D80-B7C7-0837AC63E3BB}"/>
      </w:docPartPr>
      <w:docPartBody>
        <w:p xmlns:wp14="http://schemas.microsoft.com/office/word/2010/wordml" w:rsidR="009A7355" w:rsidP="009A7355" w:rsidRDefault="009A7355" w14:paraId="64026527" wp14:textId="77777777">
          <w:pPr>
            <w:pStyle w:val="F31720E687FF40F9A3ED41131D479A5B"/>
          </w:pPr>
          <w:r w:rsidRPr="00940255">
            <w:rPr>
              <w:rStyle w:val="PlaceholderText"/>
            </w:rPr>
            <w:t>[Company]</w:t>
          </w:r>
        </w:p>
      </w:docPartBody>
    </w:docPart>
    <w:docPart>
      <w:docPartPr>
        <w:name w:val="1B68378A5086466E8DE0196699F91E6C"/>
        <w:category>
          <w:name w:val="General"/>
          <w:gallery w:val="placeholder"/>
        </w:category>
        <w:types>
          <w:type w:val="bbPlcHdr"/>
        </w:types>
        <w:behaviors>
          <w:behavior w:val="content"/>
        </w:behaviors>
        <w:guid w:val="{6E298E2F-D3D6-4441-9C5D-DB79AB94B18F}"/>
      </w:docPartPr>
      <w:docPartBody>
        <w:p xmlns:wp14="http://schemas.microsoft.com/office/word/2010/wordml" w:rsidR="009A7355" w:rsidP="009A7355" w:rsidRDefault="009A7355" w14:paraId="3A09A456" wp14:textId="77777777">
          <w:pPr>
            <w:pStyle w:val="1B68378A5086466E8DE0196699F91E6C"/>
          </w:pPr>
          <w:r w:rsidRPr="00845964">
            <w:rPr>
              <w:rStyle w:val="PlaceholderText"/>
            </w:rPr>
            <w:t>[Company]</w:t>
          </w:r>
        </w:p>
      </w:docPartBody>
    </w:docPart>
    <w:docPart>
      <w:docPartPr>
        <w:name w:val="B7C203FAD9FA4FACB8B6DE173B6D4BA1"/>
        <w:category>
          <w:name w:val="General"/>
          <w:gallery w:val="placeholder"/>
        </w:category>
        <w:types>
          <w:type w:val="bbPlcHdr"/>
        </w:types>
        <w:behaviors>
          <w:behavior w:val="content"/>
        </w:behaviors>
        <w:guid w:val="{D431BF47-6640-43AE-84B5-8DF213D86D17}"/>
      </w:docPartPr>
      <w:docPartBody>
        <w:p xmlns:wp14="http://schemas.microsoft.com/office/word/2010/wordml" w:rsidR="009A7355" w:rsidP="009A7355" w:rsidRDefault="009A7355" w14:paraId="2242F6A2" wp14:textId="77777777">
          <w:pPr>
            <w:pStyle w:val="B7C203FAD9FA4FACB8B6DE173B6D4BA1"/>
          </w:pPr>
          <w:r w:rsidRPr="00940255">
            <w:rPr>
              <w:rStyle w:val="PlaceholderText"/>
            </w:rPr>
            <w:t>[Company]</w:t>
          </w:r>
        </w:p>
      </w:docPartBody>
    </w:docPart>
    <w:docPart>
      <w:docPartPr>
        <w:name w:val="1B9958404EAA4F75903C68E6D514941F"/>
        <w:category>
          <w:name w:val="General"/>
          <w:gallery w:val="placeholder"/>
        </w:category>
        <w:types>
          <w:type w:val="bbPlcHdr"/>
        </w:types>
        <w:behaviors>
          <w:behavior w:val="content"/>
        </w:behaviors>
        <w:guid w:val="{A250804D-8CE4-4A34-A8A4-B289D5C43A4F}"/>
      </w:docPartPr>
      <w:docPartBody>
        <w:p xmlns:wp14="http://schemas.microsoft.com/office/word/2010/wordml" w:rsidR="009A7355" w:rsidP="009A7355" w:rsidRDefault="009A7355" w14:paraId="745BB40E" wp14:textId="77777777">
          <w:pPr>
            <w:pStyle w:val="1B9958404EAA4F75903C68E6D514941F"/>
          </w:pPr>
          <w:r w:rsidRPr="00940255">
            <w:rPr>
              <w:rStyle w:val="PlaceholderText"/>
            </w:rPr>
            <w:t>[Company]</w:t>
          </w:r>
        </w:p>
      </w:docPartBody>
    </w:docPart>
    <w:docPart>
      <w:docPartPr>
        <w:name w:val="FA08E5036B96433482579293D796D72E"/>
        <w:category>
          <w:name w:val="General"/>
          <w:gallery w:val="placeholder"/>
        </w:category>
        <w:types>
          <w:type w:val="bbPlcHdr"/>
        </w:types>
        <w:behaviors>
          <w:behavior w:val="content"/>
        </w:behaviors>
        <w:guid w:val="{29E7DB30-F97C-4B40-A125-BB6C25C2A0F8}"/>
      </w:docPartPr>
      <w:docPartBody>
        <w:p xmlns:wp14="http://schemas.microsoft.com/office/word/2010/wordml" w:rsidR="009A7355" w:rsidP="009A7355" w:rsidRDefault="009A7355" w14:paraId="214E828C" wp14:textId="77777777">
          <w:pPr>
            <w:pStyle w:val="FA08E5036B96433482579293D796D72E"/>
          </w:pPr>
          <w:r w:rsidRPr="00845964">
            <w:rPr>
              <w:rStyle w:val="PlaceholderText"/>
            </w:rPr>
            <w:t>[Company]</w:t>
          </w:r>
        </w:p>
      </w:docPartBody>
    </w:docPart>
    <w:docPart>
      <w:docPartPr>
        <w:name w:val="710D5C98C9DE4F29858A6E6F0C5E7641"/>
        <w:category>
          <w:name w:val="General"/>
          <w:gallery w:val="placeholder"/>
        </w:category>
        <w:types>
          <w:type w:val="bbPlcHdr"/>
        </w:types>
        <w:behaviors>
          <w:behavior w:val="content"/>
        </w:behaviors>
        <w:guid w:val="{740CB5FD-DBA7-4DA6-A1C7-4DB83165FF3E}"/>
      </w:docPartPr>
      <w:docPartBody>
        <w:p xmlns:wp14="http://schemas.microsoft.com/office/word/2010/wordml" w:rsidR="009A7355" w:rsidP="009A7355" w:rsidRDefault="009A7355" w14:paraId="4E95BC2C" wp14:textId="77777777">
          <w:pPr>
            <w:pStyle w:val="710D5C98C9DE4F29858A6E6F0C5E7641"/>
          </w:pPr>
          <w:r w:rsidRPr="004567EF">
            <w:rPr>
              <w:rStyle w:val="PlaceholderText"/>
            </w:rPr>
            <w:t>[Company]</w:t>
          </w:r>
        </w:p>
      </w:docPartBody>
    </w:docPart>
    <w:docPart>
      <w:docPartPr>
        <w:name w:val="9C425011F9AC4261803CBA8F4A2904A7"/>
        <w:category>
          <w:name w:val="General"/>
          <w:gallery w:val="placeholder"/>
        </w:category>
        <w:types>
          <w:type w:val="bbPlcHdr"/>
        </w:types>
        <w:behaviors>
          <w:behavior w:val="content"/>
        </w:behaviors>
        <w:guid w:val="{62D3E982-2B86-419A-B788-1CCE36A2F8DF}"/>
      </w:docPartPr>
      <w:docPartBody>
        <w:p xmlns:wp14="http://schemas.microsoft.com/office/word/2010/wordml" w:rsidR="009A7355" w:rsidP="009A7355" w:rsidRDefault="009A7355" w14:paraId="526A14D2" wp14:textId="77777777">
          <w:pPr>
            <w:pStyle w:val="9C425011F9AC4261803CBA8F4A2904A7"/>
          </w:pPr>
          <w:r w:rsidRPr="004567EF">
            <w:rPr>
              <w:rStyle w:val="PlaceholderText"/>
            </w:rPr>
            <w:t>[Company]</w:t>
          </w:r>
        </w:p>
      </w:docPartBody>
    </w:docPart>
    <w:docPart>
      <w:docPartPr>
        <w:name w:val="28568940BA044D309AB1F2BADBFCF340"/>
        <w:category>
          <w:name w:val="General"/>
          <w:gallery w:val="placeholder"/>
        </w:category>
        <w:types>
          <w:type w:val="bbPlcHdr"/>
        </w:types>
        <w:behaviors>
          <w:behavior w:val="content"/>
        </w:behaviors>
        <w:guid w:val="{5D8C3E9F-42B2-4FDF-B353-7D900D3E903C}"/>
      </w:docPartPr>
      <w:docPartBody>
        <w:p xmlns:wp14="http://schemas.microsoft.com/office/word/2010/wordml" w:rsidR="009A7355" w:rsidP="009A7355" w:rsidRDefault="009A7355" w14:paraId="6D32E02F" wp14:textId="77777777">
          <w:pPr>
            <w:pStyle w:val="28568940BA044D309AB1F2BADBFCF340"/>
          </w:pPr>
          <w:r w:rsidRPr="004567EF">
            <w:rPr>
              <w:rStyle w:val="PlaceholderText"/>
            </w:rPr>
            <w:t>[Company]</w:t>
          </w:r>
        </w:p>
      </w:docPartBody>
    </w:docPart>
    <w:docPart>
      <w:docPartPr>
        <w:name w:val="541AEA5373234E1BAD45125E2ED88222"/>
        <w:category>
          <w:name w:val="General"/>
          <w:gallery w:val="placeholder"/>
        </w:category>
        <w:types>
          <w:type w:val="bbPlcHdr"/>
        </w:types>
        <w:behaviors>
          <w:behavior w:val="content"/>
        </w:behaviors>
        <w:guid w:val="{ADF6A58D-55D7-4A4A-A9C6-BBCAC3C8CA26}"/>
      </w:docPartPr>
      <w:docPartBody>
        <w:p xmlns:wp14="http://schemas.microsoft.com/office/word/2010/wordml" w:rsidR="009A7355" w:rsidP="009A7355" w:rsidRDefault="009A7355" w14:paraId="35E13A7B" wp14:textId="77777777">
          <w:pPr>
            <w:pStyle w:val="541AEA5373234E1BAD45125E2ED88222"/>
          </w:pPr>
          <w:r w:rsidRPr="004567EF">
            <w:rPr>
              <w:rStyle w:val="PlaceholderText"/>
            </w:rPr>
            <w:t>[Company]</w:t>
          </w:r>
        </w:p>
      </w:docPartBody>
    </w:docPart>
    <w:docPart>
      <w:docPartPr>
        <w:name w:val="137FF4D6854A4858BAA01694987CF15D"/>
        <w:category>
          <w:name w:val="General"/>
          <w:gallery w:val="placeholder"/>
        </w:category>
        <w:types>
          <w:type w:val="bbPlcHdr"/>
        </w:types>
        <w:behaviors>
          <w:behavior w:val="content"/>
        </w:behaviors>
        <w:guid w:val="{DFB96A8F-06B4-4AF7-ABC4-C21451384162}"/>
      </w:docPartPr>
      <w:docPartBody>
        <w:p xmlns:wp14="http://schemas.microsoft.com/office/word/2010/wordml" w:rsidR="009A7355" w:rsidP="009A7355" w:rsidRDefault="009A7355" w14:paraId="4AF4CA15" wp14:textId="77777777">
          <w:pPr>
            <w:pStyle w:val="137FF4D6854A4858BAA01694987CF15D"/>
          </w:pPr>
          <w:r w:rsidRPr="004567EF">
            <w:rPr>
              <w:rStyle w:val="PlaceholderText"/>
            </w:rPr>
            <w:t>[Company]</w:t>
          </w:r>
        </w:p>
      </w:docPartBody>
    </w:docPart>
    <w:docPart>
      <w:docPartPr>
        <w:name w:val="850DC6888D274EF1B034C147015106AA"/>
        <w:category>
          <w:name w:val="General"/>
          <w:gallery w:val="placeholder"/>
        </w:category>
        <w:types>
          <w:type w:val="bbPlcHdr"/>
        </w:types>
        <w:behaviors>
          <w:behavior w:val="content"/>
        </w:behaviors>
        <w:guid w:val="{C91FC778-A86E-4E8C-B139-15DFC6EB0718}"/>
      </w:docPartPr>
      <w:docPartBody>
        <w:p xmlns:wp14="http://schemas.microsoft.com/office/word/2010/wordml" w:rsidR="009A7355" w:rsidP="009A7355" w:rsidRDefault="009A7355" w14:paraId="4F82BF72" wp14:textId="77777777">
          <w:pPr>
            <w:pStyle w:val="850DC6888D274EF1B034C147015106AA"/>
          </w:pPr>
          <w:r w:rsidRPr="004567EF">
            <w:rPr>
              <w:rStyle w:val="PlaceholderText"/>
            </w:rPr>
            <w:t>[Company]</w:t>
          </w:r>
        </w:p>
      </w:docPartBody>
    </w:docPart>
    <w:docPart>
      <w:docPartPr>
        <w:name w:val="89467891B0194143A9C56BAF51FAC9F2"/>
        <w:category>
          <w:name w:val="General"/>
          <w:gallery w:val="placeholder"/>
        </w:category>
        <w:types>
          <w:type w:val="bbPlcHdr"/>
        </w:types>
        <w:behaviors>
          <w:behavior w:val="content"/>
        </w:behaviors>
        <w:guid w:val="{82BCFB7C-0598-4B04-9363-F7D32ACBE7B5}"/>
      </w:docPartPr>
      <w:docPartBody>
        <w:p xmlns:wp14="http://schemas.microsoft.com/office/word/2010/wordml" w:rsidR="009A7355" w:rsidP="009A7355" w:rsidRDefault="009A7355" w14:paraId="4976EB78" wp14:textId="77777777">
          <w:pPr>
            <w:pStyle w:val="89467891B0194143A9C56BAF51FAC9F2"/>
          </w:pPr>
          <w:r w:rsidRPr="004567EF">
            <w:rPr>
              <w:rStyle w:val="PlaceholderText"/>
            </w:rPr>
            <w:t>[Company]</w:t>
          </w:r>
        </w:p>
      </w:docPartBody>
    </w:docPart>
    <w:docPart>
      <w:docPartPr>
        <w:name w:val="D46AC4B39B4147C896D363F5C5EB9018"/>
        <w:category>
          <w:name w:val="General"/>
          <w:gallery w:val="placeholder"/>
        </w:category>
        <w:types>
          <w:type w:val="bbPlcHdr"/>
        </w:types>
        <w:behaviors>
          <w:behavior w:val="content"/>
        </w:behaviors>
        <w:guid w:val="{CEC8FED5-D053-4A54-B256-F259C9C8EF9A}"/>
      </w:docPartPr>
      <w:docPartBody>
        <w:p xmlns:wp14="http://schemas.microsoft.com/office/word/2010/wordml" w:rsidR="009A7355" w:rsidP="009A7355" w:rsidRDefault="009A7355" w14:paraId="7182C6B7" wp14:textId="77777777">
          <w:pPr>
            <w:pStyle w:val="D46AC4B39B4147C896D363F5C5EB9018"/>
          </w:pPr>
          <w:r w:rsidRPr="004567EF">
            <w:rPr>
              <w:rStyle w:val="PlaceholderText"/>
            </w:rPr>
            <w:t>[Company]</w:t>
          </w:r>
        </w:p>
      </w:docPartBody>
    </w:docPart>
    <w:docPart>
      <w:docPartPr>
        <w:name w:val="D88A1792091D45F28A6A42C980C67568"/>
        <w:category>
          <w:name w:val="General"/>
          <w:gallery w:val="placeholder"/>
        </w:category>
        <w:types>
          <w:type w:val="bbPlcHdr"/>
        </w:types>
        <w:behaviors>
          <w:behavior w:val="content"/>
        </w:behaviors>
        <w:guid w:val="{AA832742-AF52-42D4-9704-98490739810F}"/>
      </w:docPartPr>
      <w:docPartBody>
        <w:p xmlns:wp14="http://schemas.microsoft.com/office/word/2010/wordml" w:rsidR="009A7355" w:rsidP="009A7355" w:rsidRDefault="009A7355" w14:paraId="583E1701" wp14:textId="77777777">
          <w:pPr>
            <w:pStyle w:val="D88A1792091D45F28A6A42C980C67568"/>
          </w:pPr>
          <w:r w:rsidRPr="004567EF">
            <w:rPr>
              <w:rStyle w:val="PlaceholderText"/>
            </w:rPr>
            <w:t>[Company]</w:t>
          </w:r>
        </w:p>
      </w:docPartBody>
    </w:docPart>
    <w:docPart>
      <w:docPartPr>
        <w:name w:val="EB6C0655FBEA4C3180E3165DB5EDBE53"/>
        <w:category>
          <w:name w:val="General"/>
          <w:gallery w:val="placeholder"/>
        </w:category>
        <w:types>
          <w:type w:val="bbPlcHdr"/>
        </w:types>
        <w:behaviors>
          <w:behavior w:val="content"/>
        </w:behaviors>
        <w:guid w:val="{3217D094-1A0B-4E4D-86E6-610406CCE4C8}"/>
      </w:docPartPr>
      <w:docPartBody>
        <w:p xmlns:wp14="http://schemas.microsoft.com/office/word/2010/wordml" w:rsidR="009A7355" w:rsidP="009A7355" w:rsidRDefault="009A7355" w14:paraId="02A792FF" wp14:textId="77777777">
          <w:pPr>
            <w:pStyle w:val="EB6C0655FBEA4C3180E3165DB5EDBE53"/>
          </w:pPr>
          <w:r w:rsidRPr="004567EF">
            <w:rPr>
              <w:rStyle w:val="PlaceholderText"/>
            </w:rPr>
            <w:t>[Company]</w:t>
          </w:r>
        </w:p>
      </w:docPartBody>
    </w:docPart>
    <w:docPart>
      <w:docPartPr>
        <w:name w:val="A32B9FA6D34B49EDA3246E6904954D19"/>
        <w:category>
          <w:name w:val="General"/>
          <w:gallery w:val="placeholder"/>
        </w:category>
        <w:types>
          <w:type w:val="bbPlcHdr"/>
        </w:types>
        <w:behaviors>
          <w:behavior w:val="content"/>
        </w:behaviors>
        <w:guid w:val="{D70087DD-2813-436F-B0DB-675E635EBEEE}"/>
      </w:docPartPr>
      <w:docPartBody>
        <w:p xmlns:wp14="http://schemas.microsoft.com/office/word/2010/wordml" w:rsidR="00C76655" w:rsidP="009A7355" w:rsidRDefault="009A7355" w14:paraId="7194639A" wp14:textId="77777777">
          <w:pPr>
            <w:pStyle w:val="A32B9FA6D34B49EDA3246E6904954D19"/>
          </w:pPr>
          <w:r w:rsidRPr="004567EF">
            <w:rPr>
              <w:rStyle w:val="PlaceholderText"/>
            </w:rPr>
            <w:t>[Company]</w:t>
          </w:r>
        </w:p>
      </w:docPartBody>
    </w:docPart>
    <w:docPart>
      <w:docPartPr>
        <w:name w:val="EAF9E49A34684184A5D8EF0CF8D6BFFB"/>
        <w:category>
          <w:name w:val="General"/>
          <w:gallery w:val="placeholder"/>
        </w:category>
        <w:types>
          <w:type w:val="bbPlcHdr"/>
        </w:types>
        <w:behaviors>
          <w:behavior w:val="content"/>
        </w:behaviors>
        <w:guid w:val="{1C28D582-3A15-42B1-B871-445ADF734589}"/>
      </w:docPartPr>
      <w:docPartBody>
        <w:p xmlns:wp14="http://schemas.microsoft.com/office/word/2010/wordml" w:rsidR="00DC1277" w:rsidP="009C1A78" w:rsidRDefault="009C1A78" w14:paraId="461C6E79" wp14:textId="77777777">
          <w:pPr>
            <w:pStyle w:val="EAF9E49A34684184A5D8EF0CF8D6BFFB"/>
          </w:pPr>
          <w:r w:rsidRPr="00940255">
            <w:rPr>
              <w:rStyle w:val="PlaceholderText"/>
            </w:rPr>
            <w:t>[Company]</w:t>
          </w:r>
        </w:p>
      </w:docPartBody>
    </w:docPart>
    <w:docPart>
      <w:docPartPr>
        <w:name w:val="7BC42A783D6E4977A3A091B20FDC2ABF"/>
        <w:category>
          <w:name w:val="General"/>
          <w:gallery w:val="placeholder"/>
        </w:category>
        <w:types>
          <w:type w:val="bbPlcHdr"/>
        </w:types>
        <w:behaviors>
          <w:behavior w:val="content"/>
        </w:behaviors>
        <w:guid w:val="{B848A844-97DF-488A-A57E-90FC561489AE}"/>
      </w:docPartPr>
      <w:docPartBody>
        <w:p xmlns:wp14="http://schemas.microsoft.com/office/word/2010/wordml" w:rsidR="00A139A8" w:rsidP="00DC1277" w:rsidRDefault="00DC1277" w14:paraId="6D52B985" wp14:textId="77777777">
          <w:pPr>
            <w:pStyle w:val="7BC42A783D6E4977A3A091B20FDC2ABF"/>
          </w:pPr>
          <w:r w:rsidRPr="00940255">
            <w:rPr>
              <w:rStyle w:val="PlaceholderText"/>
            </w:rPr>
            <w:t>[Company]</w:t>
          </w:r>
        </w:p>
      </w:docPartBody>
    </w:docPart>
    <w:docPart>
      <w:docPartPr>
        <w:name w:val="EE99C0B3EBD447AEBD7A92873D8C4F7E"/>
        <w:category>
          <w:name w:val="General"/>
          <w:gallery w:val="placeholder"/>
        </w:category>
        <w:types>
          <w:type w:val="bbPlcHdr"/>
        </w:types>
        <w:behaviors>
          <w:behavior w:val="content"/>
        </w:behaviors>
        <w:guid w:val="{DA3FBE10-2341-461A-988C-CEC0DD06ADDA}"/>
      </w:docPartPr>
      <w:docPartBody>
        <w:p xmlns:wp14="http://schemas.microsoft.com/office/word/2010/wordml" w:rsidR="00A139A8" w:rsidP="00DC1277" w:rsidRDefault="00DC1277" w14:paraId="765CB370" wp14:textId="77777777">
          <w:pPr>
            <w:pStyle w:val="EE99C0B3EBD447AEBD7A92873D8C4F7E"/>
          </w:pPr>
          <w:r w:rsidRPr="00940255">
            <w:rPr>
              <w:rStyle w:val="PlaceholderText"/>
            </w:rPr>
            <w:t>[Company]</w:t>
          </w:r>
        </w:p>
      </w:docPartBody>
    </w:docPart>
    <w:docPart>
      <w:docPartPr>
        <w:name w:val="0E38A42D18324681AF444C8CE3E84959"/>
        <w:category>
          <w:name w:val="General"/>
          <w:gallery w:val="placeholder"/>
        </w:category>
        <w:types>
          <w:type w:val="bbPlcHdr"/>
        </w:types>
        <w:behaviors>
          <w:behavior w:val="content"/>
        </w:behaviors>
        <w:guid w:val="{B7BE2744-CD7B-4C07-B13B-083C492134E8}"/>
      </w:docPartPr>
      <w:docPartBody>
        <w:p xmlns:wp14="http://schemas.microsoft.com/office/word/2010/wordml" w:rsidR="00A139A8" w:rsidP="00DC1277" w:rsidRDefault="00DC1277" w14:paraId="536CC6A6" wp14:textId="77777777">
          <w:pPr>
            <w:pStyle w:val="0E38A42D18324681AF444C8CE3E84959"/>
          </w:pPr>
          <w:r w:rsidRPr="00940255">
            <w:rPr>
              <w:rStyle w:val="PlaceholderText"/>
            </w:rPr>
            <w:t>[Company]</w:t>
          </w:r>
        </w:p>
      </w:docPartBody>
    </w:docPart>
    <w:docPart>
      <w:docPartPr>
        <w:name w:val="53C5CC1C0BF74A8FAB8FE23CFDA62E7B"/>
        <w:category>
          <w:name w:val="General"/>
          <w:gallery w:val="placeholder"/>
        </w:category>
        <w:types>
          <w:type w:val="bbPlcHdr"/>
        </w:types>
        <w:behaviors>
          <w:behavior w:val="content"/>
        </w:behaviors>
        <w:guid w:val="{B956468A-EA74-454F-80E3-B40BA820094B}"/>
      </w:docPartPr>
      <w:docPartBody>
        <w:p xmlns:wp14="http://schemas.microsoft.com/office/word/2010/wordml" w:rsidR="0049533A" w:rsidP="00BB691D" w:rsidRDefault="00BB691D" w14:paraId="0B79E78A" wp14:textId="77777777">
          <w:pPr>
            <w:pStyle w:val="53C5CC1C0BF74A8FAB8FE23CFDA62E7B"/>
          </w:pPr>
          <w:r w:rsidRPr="00940255">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ntserrat ExtraBold">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51FAF"/>
    <w:rsid w:val="000E028F"/>
    <w:rsid w:val="00143D70"/>
    <w:rsid w:val="00147D62"/>
    <w:rsid w:val="00167AB8"/>
    <w:rsid w:val="001A40EC"/>
    <w:rsid w:val="001D6A66"/>
    <w:rsid w:val="001F3614"/>
    <w:rsid w:val="00203BF3"/>
    <w:rsid w:val="0026785D"/>
    <w:rsid w:val="002B6D57"/>
    <w:rsid w:val="002E3061"/>
    <w:rsid w:val="002F21FF"/>
    <w:rsid w:val="00302A0A"/>
    <w:rsid w:val="003158A4"/>
    <w:rsid w:val="0039768C"/>
    <w:rsid w:val="003A1DA7"/>
    <w:rsid w:val="003B54E0"/>
    <w:rsid w:val="0040120C"/>
    <w:rsid w:val="00413638"/>
    <w:rsid w:val="0041613E"/>
    <w:rsid w:val="00431590"/>
    <w:rsid w:val="0048604F"/>
    <w:rsid w:val="0049533A"/>
    <w:rsid w:val="004B621D"/>
    <w:rsid w:val="00527AB3"/>
    <w:rsid w:val="00532E80"/>
    <w:rsid w:val="00552C16"/>
    <w:rsid w:val="00586EE8"/>
    <w:rsid w:val="00590FB1"/>
    <w:rsid w:val="005917C9"/>
    <w:rsid w:val="005A7483"/>
    <w:rsid w:val="005B6AA5"/>
    <w:rsid w:val="006107CA"/>
    <w:rsid w:val="00622B45"/>
    <w:rsid w:val="00687B79"/>
    <w:rsid w:val="0069193A"/>
    <w:rsid w:val="006955D7"/>
    <w:rsid w:val="0073685D"/>
    <w:rsid w:val="00766DA0"/>
    <w:rsid w:val="00771650"/>
    <w:rsid w:val="00834A92"/>
    <w:rsid w:val="0084144A"/>
    <w:rsid w:val="008A10A0"/>
    <w:rsid w:val="008C0954"/>
    <w:rsid w:val="008D1206"/>
    <w:rsid w:val="00905767"/>
    <w:rsid w:val="00932FD9"/>
    <w:rsid w:val="00951FAF"/>
    <w:rsid w:val="0097108B"/>
    <w:rsid w:val="00973DB7"/>
    <w:rsid w:val="009763F9"/>
    <w:rsid w:val="00985531"/>
    <w:rsid w:val="00994981"/>
    <w:rsid w:val="009A7355"/>
    <w:rsid w:val="009C1A78"/>
    <w:rsid w:val="009F2FC0"/>
    <w:rsid w:val="00A139A8"/>
    <w:rsid w:val="00A13AB0"/>
    <w:rsid w:val="00A5317F"/>
    <w:rsid w:val="00A83569"/>
    <w:rsid w:val="00AB3191"/>
    <w:rsid w:val="00B23320"/>
    <w:rsid w:val="00B34E67"/>
    <w:rsid w:val="00B52032"/>
    <w:rsid w:val="00B64258"/>
    <w:rsid w:val="00B9657D"/>
    <w:rsid w:val="00BB691D"/>
    <w:rsid w:val="00BD1534"/>
    <w:rsid w:val="00C35F2C"/>
    <w:rsid w:val="00C76655"/>
    <w:rsid w:val="00CB0608"/>
    <w:rsid w:val="00D57344"/>
    <w:rsid w:val="00D846F8"/>
    <w:rsid w:val="00D9212D"/>
    <w:rsid w:val="00DA608E"/>
    <w:rsid w:val="00DC1277"/>
    <w:rsid w:val="00DD69DC"/>
    <w:rsid w:val="00E01051"/>
    <w:rsid w:val="00E2274F"/>
    <w:rsid w:val="00EA0750"/>
    <w:rsid w:val="00ED0C81"/>
    <w:rsid w:val="00ED2BBD"/>
    <w:rsid w:val="00ED52A5"/>
    <w:rsid w:val="00F76EE4"/>
    <w:rsid w:val="00FA5535"/>
    <w:rsid w:val="00FD31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691D"/>
    <w:rPr>
      <w:color w:val="808080"/>
    </w:rPr>
  </w:style>
  <w:style w:type="paragraph" w:customStyle="1" w:styleId="7BC42A783D6E4977A3A091B20FDC2ABF">
    <w:name w:val="7BC42A783D6E4977A3A091B20FDC2ABF"/>
    <w:rsid w:val="00DC1277"/>
  </w:style>
  <w:style w:type="paragraph" w:customStyle="1" w:styleId="EAF9E49A34684184A5D8EF0CF8D6BFFB">
    <w:name w:val="EAF9E49A34684184A5D8EF0CF8D6BFFB"/>
    <w:rsid w:val="009C1A78"/>
  </w:style>
  <w:style w:type="paragraph" w:customStyle="1" w:styleId="96ACAE00E3D240CEAD1D1A768D2DB7E7">
    <w:name w:val="96ACAE00E3D240CEAD1D1A768D2DB7E7"/>
    <w:rsid w:val="00203BF3"/>
  </w:style>
  <w:style w:type="paragraph" w:customStyle="1" w:styleId="8C57AE941B4B4DFA9BFB416F54BF788C">
    <w:name w:val="8C57AE941B4B4DFA9BFB416F54BF788C"/>
    <w:rsid w:val="00203BF3"/>
  </w:style>
  <w:style w:type="paragraph" w:customStyle="1" w:styleId="01E8FC6282C249E383BFA328DFABD7EB">
    <w:name w:val="01E8FC6282C249E383BFA328DFABD7EB"/>
    <w:rsid w:val="00203BF3"/>
  </w:style>
  <w:style w:type="paragraph" w:customStyle="1" w:styleId="D1CE0610FE36425A81DE2D958DBFDF1E">
    <w:name w:val="D1CE0610FE36425A81DE2D958DBFDF1E"/>
    <w:rsid w:val="00203BF3"/>
  </w:style>
  <w:style w:type="paragraph" w:customStyle="1" w:styleId="9E3CCBD749CC49E387F1976D20C5D650">
    <w:name w:val="9E3CCBD749CC49E387F1976D20C5D650"/>
    <w:rsid w:val="00203BF3"/>
  </w:style>
  <w:style w:type="paragraph" w:customStyle="1" w:styleId="A783C272D579434BA9D83C2C3F4365B5">
    <w:name w:val="A783C272D579434BA9D83C2C3F4365B5"/>
    <w:rsid w:val="00203BF3"/>
  </w:style>
  <w:style w:type="paragraph" w:customStyle="1" w:styleId="3453E092099F4990B450DAE5793CD123">
    <w:name w:val="3453E092099F4990B450DAE5793CD123"/>
    <w:rsid w:val="00203BF3"/>
  </w:style>
  <w:style w:type="paragraph" w:customStyle="1" w:styleId="DB246912CBAA4CA0B89FACE79BC4E7B8">
    <w:name w:val="DB246912CBAA4CA0B89FACE79BC4E7B8"/>
    <w:rsid w:val="00C35F2C"/>
  </w:style>
  <w:style w:type="paragraph" w:customStyle="1" w:styleId="DB9291FB5F7442A38CF6D22B3850FA46">
    <w:name w:val="DB9291FB5F7442A38CF6D22B3850FA46"/>
    <w:rsid w:val="00C35F2C"/>
  </w:style>
  <w:style w:type="paragraph" w:customStyle="1" w:styleId="9888A350B1FD4B8B95AC05B8A7E4208F">
    <w:name w:val="9888A350B1FD4B8B95AC05B8A7E4208F"/>
    <w:rsid w:val="00527AB3"/>
  </w:style>
  <w:style w:type="paragraph" w:customStyle="1" w:styleId="9B8E1C98FDA24FCF9381380241CF7C7D">
    <w:name w:val="9B8E1C98FDA24FCF9381380241CF7C7D"/>
    <w:rsid w:val="00527AB3"/>
  </w:style>
  <w:style w:type="paragraph" w:customStyle="1" w:styleId="8B6E199E142A47AB8569049FB5B5FA8C">
    <w:name w:val="8B6E199E142A47AB8569049FB5B5FA8C"/>
    <w:rsid w:val="00A83569"/>
  </w:style>
  <w:style w:type="paragraph" w:customStyle="1" w:styleId="5FF836014C2A4A26B5F21FE386A6B4DF">
    <w:name w:val="5FF836014C2A4A26B5F21FE386A6B4DF"/>
    <w:rsid w:val="00A83569"/>
  </w:style>
  <w:style w:type="paragraph" w:customStyle="1" w:styleId="A9EE9C1D9AF54AEFAAAB4B9894DBC7E7">
    <w:name w:val="A9EE9C1D9AF54AEFAAAB4B9894DBC7E7"/>
    <w:rsid w:val="00D9212D"/>
  </w:style>
  <w:style w:type="paragraph" w:customStyle="1" w:styleId="A8533C7F125B4CCA828135AD93B676F9">
    <w:name w:val="A8533C7F125B4CCA828135AD93B676F9"/>
    <w:rsid w:val="00D9212D"/>
  </w:style>
  <w:style w:type="paragraph" w:customStyle="1" w:styleId="31913DB1D79E49FEA8AB80FC16C0B2B1">
    <w:name w:val="31913DB1D79E49FEA8AB80FC16C0B2B1"/>
    <w:rsid w:val="009A7355"/>
  </w:style>
  <w:style w:type="paragraph" w:customStyle="1" w:styleId="D35AC90B8178481180E9A4843FF803B9">
    <w:name w:val="D35AC90B8178481180E9A4843FF803B9"/>
    <w:rsid w:val="009A7355"/>
  </w:style>
  <w:style w:type="paragraph" w:customStyle="1" w:styleId="0BF48C9369504D9DB40C4866B8648609">
    <w:name w:val="0BF48C9369504D9DB40C4866B8648609"/>
    <w:rsid w:val="009A7355"/>
  </w:style>
  <w:style w:type="paragraph" w:customStyle="1" w:styleId="E659C7B7E4074A40A4F8EE0C47AA0F45">
    <w:name w:val="E659C7B7E4074A40A4F8EE0C47AA0F45"/>
    <w:rsid w:val="009A7355"/>
  </w:style>
  <w:style w:type="paragraph" w:customStyle="1" w:styleId="BB9C92718707471BABEC44DBB7FE9669">
    <w:name w:val="BB9C92718707471BABEC44DBB7FE9669"/>
    <w:rsid w:val="009A7355"/>
  </w:style>
  <w:style w:type="paragraph" w:customStyle="1" w:styleId="F50F6349E6384B55BA16943116AB4AA8">
    <w:name w:val="F50F6349E6384B55BA16943116AB4AA8"/>
    <w:rsid w:val="009A7355"/>
  </w:style>
  <w:style w:type="paragraph" w:customStyle="1" w:styleId="0D8ED45C5AD64606A8F83CCADCE1A60C">
    <w:name w:val="0D8ED45C5AD64606A8F83CCADCE1A60C"/>
    <w:rsid w:val="009A7355"/>
  </w:style>
  <w:style w:type="paragraph" w:customStyle="1" w:styleId="B11B1B6DDCF249029BCBC06EE1F7A137">
    <w:name w:val="B11B1B6DDCF249029BCBC06EE1F7A137"/>
    <w:rsid w:val="009A7355"/>
  </w:style>
  <w:style w:type="paragraph" w:customStyle="1" w:styleId="A2A5B35360DC423E9B6764B548DD5A8C">
    <w:name w:val="A2A5B35360DC423E9B6764B548DD5A8C"/>
    <w:rsid w:val="009A7355"/>
  </w:style>
  <w:style w:type="paragraph" w:customStyle="1" w:styleId="A2526DAEA5F948EA9EF82A0190365DB9">
    <w:name w:val="A2526DAEA5F948EA9EF82A0190365DB9"/>
    <w:rsid w:val="009A7355"/>
  </w:style>
  <w:style w:type="paragraph" w:customStyle="1" w:styleId="8EF9B7AA527A4CD8A57490AA5FDB010D">
    <w:name w:val="8EF9B7AA527A4CD8A57490AA5FDB010D"/>
    <w:rsid w:val="009A7355"/>
  </w:style>
  <w:style w:type="paragraph" w:customStyle="1" w:styleId="F31720E687FF40F9A3ED41131D479A5B">
    <w:name w:val="F31720E687FF40F9A3ED41131D479A5B"/>
    <w:rsid w:val="009A7355"/>
  </w:style>
  <w:style w:type="paragraph" w:customStyle="1" w:styleId="1B68378A5086466E8DE0196699F91E6C">
    <w:name w:val="1B68378A5086466E8DE0196699F91E6C"/>
    <w:rsid w:val="009A7355"/>
  </w:style>
  <w:style w:type="paragraph" w:customStyle="1" w:styleId="B7C203FAD9FA4FACB8B6DE173B6D4BA1">
    <w:name w:val="B7C203FAD9FA4FACB8B6DE173B6D4BA1"/>
    <w:rsid w:val="009A7355"/>
  </w:style>
  <w:style w:type="paragraph" w:customStyle="1" w:styleId="1B9958404EAA4F75903C68E6D514941F">
    <w:name w:val="1B9958404EAA4F75903C68E6D514941F"/>
    <w:rsid w:val="009A7355"/>
  </w:style>
  <w:style w:type="paragraph" w:customStyle="1" w:styleId="FA08E5036B96433482579293D796D72E">
    <w:name w:val="FA08E5036B96433482579293D796D72E"/>
    <w:rsid w:val="009A7355"/>
  </w:style>
  <w:style w:type="paragraph" w:customStyle="1" w:styleId="710D5C98C9DE4F29858A6E6F0C5E7641">
    <w:name w:val="710D5C98C9DE4F29858A6E6F0C5E7641"/>
    <w:rsid w:val="009A7355"/>
  </w:style>
  <w:style w:type="paragraph" w:customStyle="1" w:styleId="9C425011F9AC4261803CBA8F4A2904A7">
    <w:name w:val="9C425011F9AC4261803CBA8F4A2904A7"/>
    <w:rsid w:val="009A7355"/>
  </w:style>
  <w:style w:type="paragraph" w:customStyle="1" w:styleId="28568940BA044D309AB1F2BADBFCF340">
    <w:name w:val="28568940BA044D309AB1F2BADBFCF340"/>
    <w:rsid w:val="009A7355"/>
  </w:style>
  <w:style w:type="paragraph" w:customStyle="1" w:styleId="541AEA5373234E1BAD45125E2ED88222">
    <w:name w:val="541AEA5373234E1BAD45125E2ED88222"/>
    <w:rsid w:val="009A7355"/>
  </w:style>
  <w:style w:type="paragraph" w:customStyle="1" w:styleId="137FF4D6854A4858BAA01694987CF15D">
    <w:name w:val="137FF4D6854A4858BAA01694987CF15D"/>
    <w:rsid w:val="009A7355"/>
  </w:style>
  <w:style w:type="paragraph" w:customStyle="1" w:styleId="850DC6888D274EF1B034C147015106AA">
    <w:name w:val="850DC6888D274EF1B034C147015106AA"/>
    <w:rsid w:val="009A7355"/>
  </w:style>
  <w:style w:type="paragraph" w:customStyle="1" w:styleId="89467891B0194143A9C56BAF51FAC9F2">
    <w:name w:val="89467891B0194143A9C56BAF51FAC9F2"/>
    <w:rsid w:val="009A7355"/>
  </w:style>
  <w:style w:type="paragraph" w:customStyle="1" w:styleId="D46AC4B39B4147C896D363F5C5EB9018">
    <w:name w:val="D46AC4B39B4147C896D363F5C5EB9018"/>
    <w:rsid w:val="009A7355"/>
  </w:style>
  <w:style w:type="paragraph" w:customStyle="1" w:styleId="D88A1792091D45F28A6A42C980C67568">
    <w:name w:val="D88A1792091D45F28A6A42C980C67568"/>
    <w:rsid w:val="009A7355"/>
  </w:style>
  <w:style w:type="paragraph" w:customStyle="1" w:styleId="EB6C0655FBEA4C3180E3165DB5EDBE53">
    <w:name w:val="EB6C0655FBEA4C3180E3165DB5EDBE53"/>
    <w:rsid w:val="009A7355"/>
  </w:style>
  <w:style w:type="paragraph" w:customStyle="1" w:styleId="A32B9FA6D34B49EDA3246E6904954D19">
    <w:name w:val="A32B9FA6D34B49EDA3246E6904954D19"/>
    <w:rsid w:val="009A7355"/>
  </w:style>
  <w:style w:type="paragraph" w:customStyle="1" w:styleId="EE99C0B3EBD447AEBD7A92873D8C4F7E">
    <w:name w:val="EE99C0B3EBD447AEBD7A92873D8C4F7E"/>
    <w:rsid w:val="00DC1277"/>
  </w:style>
  <w:style w:type="paragraph" w:customStyle="1" w:styleId="0E38A42D18324681AF444C8CE3E84959">
    <w:name w:val="0E38A42D18324681AF444C8CE3E84959"/>
    <w:rsid w:val="00DC1277"/>
  </w:style>
  <w:style w:type="paragraph" w:customStyle="1" w:styleId="53C5CC1C0BF74A8FAB8FE23CFDA62E7B">
    <w:name w:val="53C5CC1C0BF74A8FAB8FE23CFDA62E7B"/>
    <w:rsid w:val="00BB691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b2f1755-a844-43d8-97cd-a47e3afad20b">RKV5Y5VHEFTU-845706456-6657</_dlc_DocId>
    <_dlc_DocIdUrl xmlns="cb2f1755-a844-43d8-97cd-a47e3afad20b">
      <Url>https://frsecure.sharepoint.com/teams/frsecure/internalmarketingworkspace/_layouts/15/DocIdRedir.aspx?ID=RKV5Y5VHEFTU-845706456-6657</Url>
      <Description>RKV5Y5VHEFTU-845706456-6657</Description>
    </_dlc_DocIdUrl>
    <_dlc_DocIdPersistId xmlns="cb2f1755-a844-43d8-97cd-a47e3afad20b">false</_dlc_DocIdPersistId>
    <lcf76f155ced4ddcb4097134ff3c332f xmlns="1890fd69-2a4d-4d35-a426-17caf280c240">
      <Terms xmlns="http://schemas.microsoft.com/office/infopath/2007/PartnerControls"/>
    </lcf76f155ced4ddcb4097134ff3c332f>
    <TaxCatchAll xmlns="cb2f1755-a844-43d8-97cd-a47e3afad20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D182BDCA43C241B5B87A8055D6C821" ma:contentTypeVersion="13" ma:contentTypeDescription="Create a new document." ma:contentTypeScope="" ma:versionID="d96e0247df02be0bd13d86440d2c478b">
  <xsd:schema xmlns:xsd="http://www.w3.org/2001/XMLSchema" xmlns:xs="http://www.w3.org/2001/XMLSchema" xmlns:p="http://schemas.microsoft.com/office/2006/metadata/properties" xmlns:ns2="cb2f1755-a844-43d8-97cd-a47e3afad20b" xmlns:ns3="1890fd69-2a4d-4d35-a426-17caf280c240" targetNamespace="http://schemas.microsoft.com/office/2006/metadata/properties" ma:root="true" ma:fieldsID="fdd9eb3d9db3f692030d37dcf4643429" ns2:_="" ns3:_="">
    <xsd:import namespace="cb2f1755-a844-43d8-97cd-a47e3afad20b"/>
    <xsd:import namespace="1890fd69-2a4d-4d35-a426-17caf280c24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1755-a844-43d8-97cd-a47e3afad2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ea01a0b9-b6c8-4586-996b-2fcc0a6942c3}" ma:internalName="TaxCatchAll" ma:showField="CatchAllData" ma:web="cb2f1755-a844-43d8-97cd-a47e3afad2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90fd69-2a4d-4d35-a426-17caf280c24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a43af4-00e0-420f-8945-24bfc57bfea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6536B6-60D7-40C7-ACB3-48393C53B9E7}">
  <ds:schemaRefs>
    <ds:schemaRef ds:uri="http://www.w3.org/XML/1998/namespace"/>
    <ds:schemaRef ds:uri="http://schemas.openxmlformats.org/package/2006/metadata/core-properties"/>
    <ds:schemaRef ds:uri="http://schemas.microsoft.com/office/2006/documentManagement/types"/>
    <ds:schemaRef ds:uri="http://purl.org/dc/elements/1.1/"/>
    <ds:schemaRef ds:uri="http://purl.org/dc/terms/"/>
    <ds:schemaRef ds:uri="cb2f1755-a844-43d8-97cd-a47e3afad20b"/>
    <ds:schemaRef ds:uri="http://purl.org/dc/dcmitype/"/>
    <ds:schemaRef ds:uri="http://schemas.microsoft.com/office/infopath/2007/PartnerControls"/>
    <ds:schemaRef ds:uri="4a13f84a-f86a-4580-b672-dedd57651646"/>
    <ds:schemaRef ds:uri="http://schemas.microsoft.com/office/2006/metadata/properties"/>
  </ds:schemaRefs>
</ds:datastoreItem>
</file>

<file path=customXml/itemProps2.xml><?xml version="1.0" encoding="utf-8"?>
<ds:datastoreItem xmlns:ds="http://schemas.openxmlformats.org/officeDocument/2006/customXml" ds:itemID="{323799F2-47A6-4BC6-9A5C-DE37B26A1B1E}"/>
</file>

<file path=customXml/itemProps3.xml><?xml version="1.0" encoding="utf-8"?>
<ds:datastoreItem xmlns:ds="http://schemas.openxmlformats.org/officeDocument/2006/customXml" ds:itemID="{A7FEA314-4F63-4DF7-B918-B33F85C59C64}">
  <ds:schemaRefs>
    <ds:schemaRef ds:uri="http://schemas.openxmlformats.org/officeDocument/2006/bibliography"/>
  </ds:schemaRefs>
</ds:datastoreItem>
</file>

<file path=customXml/itemProps4.xml><?xml version="1.0" encoding="utf-8"?>
<ds:datastoreItem xmlns:ds="http://schemas.openxmlformats.org/officeDocument/2006/customXml" ds:itemID="{75172341-995B-4E2F-BB48-E470CB55406C}">
  <ds:schemaRefs>
    <ds:schemaRef ds:uri="http://schemas.microsoft.com/sharepoint/events"/>
  </ds:schemaRefs>
</ds:datastoreItem>
</file>

<file path=customXml/itemProps5.xml><?xml version="1.0" encoding="utf-8"?>
<ds:datastoreItem xmlns:ds="http://schemas.openxmlformats.org/officeDocument/2006/customXml" ds:itemID="{F9E68932-55D1-4E8D-B4FD-FF3E798DB3A3}">
  <ds:schemaRefs>
    <ds:schemaRef ds:uri="http://schemas.openxmlformats.org/officeDocument/2006/bibliography"/>
  </ds:schemaRefs>
</ds:datastoreItem>
</file>

<file path=customXml/itemProps6.xml><?xml version="1.0" encoding="utf-8"?>
<ds:datastoreItem xmlns:ds="http://schemas.openxmlformats.org/officeDocument/2006/customXml" ds:itemID="{DEC97AAB-EFE1-47D7-A79C-F19A3F7AF31E}">
  <ds:schemaRefs>
    <ds:schemaRef ds:uri="http://schemas.microsoft.com/sharepoint/v3/contenttype/forms"/>
  </ds:schemaRefs>
</ds:datastoreItem>
</file>

<file path=docMetadata/LabelInfo.xml><?xml version="1.0" encoding="utf-8"?>
<clbl:labelList xmlns:clbl="http://schemas.microsoft.com/office/2020/mipLabelMetadata">
  <clbl:label id="{c110a8e1-fcac-4044-b558-061228224e72}" enabled="0" method="" siteId="{c110a8e1-fcac-4044-b558-061228224e72}"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Incident Response Plan</dc:title>
  <dc:creator>Evan Francen</dc:creator>
  <lastModifiedBy>Belle Kerr</lastModifiedBy>
  <revision>55</revision>
  <lastPrinted>2019-07-24T16:55:00.0000000Z</lastPrinted>
  <dcterms:created xsi:type="dcterms:W3CDTF">2025-05-23T18:01:00.0000000Z</dcterms:created>
  <dcterms:modified xsi:type="dcterms:W3CDTF">2025-05-29T18:29:16.8367307Z</dcterms:modified>
  <contentStatus>1.00</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ystemsComparison">
    <vt:lpwstr>133928</vt:lpwstr>
  </property>
  <property fmtid="{D5CDD505-2E9C-101B-9397-08002B2CF9AE}" pid="3" name="ContentTypeId">
    <vt:lpwstr>0x010100A3D182BDCA43C241B5B87A8055D6C821</vt:lpwstr>
  </property>
  <property fmtid="{D5CDD505-2E9C-101B-9397-08002B2CF9AE}" pid="4" name="_dlc_DocIdItemGuid">
    <vt:lpwstr>027d7720-a60f-4139-9ccf-e1f78147159c</vt:lpwstr>
  </property>
  <property fmtid="{D5CDD505-2E9C-101B-9397-08002B2CF9AE}" pid="5" name="AuthorIds_UIVersion_4608">
    <vt:lpwstr>286</vt:lpwstr>
  </property>
  <property fmtid="{D5CDD505-2E9C-101B-9397-08002B2CF9AE}" pid="6" name="MediaServiceImageTags">
    <vt:lpwstr/>
  </property>
  <property fmtid="{D5CDD505-2E9C-101B-9397-08002B2CF9AE}" pid="7" name="Order">
    <vt:r8>7022800</vt:r8>
  </property>
  <property fmtid="{D5CDD505-2E9C-101B-9397-08002B2CF9AE}" pid="8" name="xd_Signature">
    <vt:bool>false</vt:bool>
  </property>
  <property fmtid="{D5CDD505-2E9C-101B-9397-08002B2CF9AE}" pid="9" name="xd_ProgID">
    <vt:lpwstr/>
  </property>
  <property fmtid="{D5CDD505-2E9C-101B-9397-08002B2CF9AE}" pid="10" name="_ExtendedDescription">
    <vt:lpwstr/>
  </property>
  <property fmtid="{D5CDD505-2E9C-101B-9397-08002B2CF9AE}" pid="11" name="TriggerFlowInfo">
    <vt:lpwstr/>
  </property>
  <property fmtid="{D5CDD505-2E9C-101B-9397-08002B2CF9AE}" pid="12" name="ComplianceAssetId">
    <vt:lpwstr/>
  </property>
  <property fmtid="{D5CDD505-2E9C-101B-9397-08002B2CF9AE}" pid="13" name="TemplateUrl">
    <vt:lpwstr/>
  </property>
</Properties>
</file>